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F93C1" w14:textId="58B04400" w:rsidR="002F51A5" w:rsidRPr="002F51A5" w:rsidRDefault="002F51A5" w:rsidP="000E6D31">
      <w:pPr>
        <w:pStyle w:val="Header"/>
        <w:tabs>
          <w:tab w:val="right" w:pos="9864"/>
        </w:tabs>
        <w:rPr>
          <w:rFonts w:ascii="Arial" w:hAnsi="Arial" w:cs="Arial"/>
          <w:bCs/>
          <w:sz w:val="24"/>
          <w:szCs w:val="24"/>
        </w:rPr>
      </w:pPr>
      <w:r w:rsidRPr="002F51A5">
        <w:rPr>
          <w:rFonts w:ascii="Arial" w:hAnsi="Arial" w:cs="Arial"/>
          <w:bCs/>
          <w:sz w:val="24"/>
          <w:szCs w:val="24"/>
        </w:rPr>
        <w:t xml:space="preserve">3GPP TSG-RAN WG4 Meeting # 98-e </w:t>
      </w:r>
      <w:r w:rsidRPr="002F51A5">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000E6D31" w:rsidRPr="000E6D31">
        <w:rPr>
          <w:rFonts w:ascii="Arial" w:hAnsi="Arial" w:cs="Arial"/>
          <w:bCs/>
          <w:sz w:val="24"/>
          <w:szCs w:val="24"/>
        </w:rPr>
        <w:t>R4-2100547</w:t>
      </w:r>
    </w:p>
    <w:p w14:paraId="426519AF" w14:textId="3273FDD3" w:rsidR="001B17CD" w:rsidRPr="00D43AD7" w:rsidRDefault="002F51A5" w:rsidP="000E6D31">
      <w:pPr>
        <w:pStyle w:val="Header"/>
        <w:tabs>
          <w:tab w:val="clear" w:pos="8306"/>
          <w:tab w:val="right" w:pos="9864"/>
        </w:tabs>
        <w:rPr>
          <w:rFonts w:ascii="Arial" w:hAnsi="Arial" w:cs="Arial"/>
          <w:sz w:val="24"/>
        </w:rPr>
      </w:pPr>
      <w:r w:rsidRPr="002F51A5">
        <w:rPr>
          <w:rFonts w:ascii="Arial" w:hAnsi="Arial" w:cs="Arial"/>
          <w:bCs/>
          <w:sz w:val="24"/>
          <w:szCs w:val="24"/>
        </w:rPr>
        <w:t>Electronic Meeting, Jan. 25-Feb. 5,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AABE7D2"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bookmarkStart w:id="0" w:name="_GoBack"/>
      <w:bookmarkEnd w:id="0"/>
    </w:p>
    <w:p w14:paraId="540E6165" w14:textId="6F3C6E30"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F51A5">
        <w:rPr>
          <w:rFonts w:ascii="Arial" w:hAnsi="Arial" w:cs="Arial"/>
        </w:rPr>
        <w:t xml:space="preserve">Discussion on </w:t>
      </w:r>
      <w:r w:rsidR="002F51A5">
        <w:rPr>
          <w:rFonts w:ascii="Arial" w:hAnsi="Arial" w:cs="Arial"/>
          <w:bCs/>
        </w:rPr>
        <w:t xml:space="preserve">LS on questions </w:t>
      </w:r>
      <w:bookmarkStart w:id="1" w:name="_Hlk38551441"/>
      <w:r w:rsidR="002F51A5">
        <w:rPr>
          <w:rFonts w:ascii="Arial" w:hAnsi="Arial" w:cs="Arial"/>
          <w:bCs/>
        </w:rPr>
        <w:t xml:space="preserve">to RAN WGs on </w:t>
      </w:r>
      <w:bookmarkStart w:id="2" w:name="_Hlk61353478"/>
      <w:bookmarkEnd w:id="1"/>
      <w:r w:rsidR="002F51A5">
        <w:rPr>
          <w:rFonts w:ascii="Arial" w:hAnsi="Arial" w:cs="Arial"/>
          <w:bCs/>
        </w:rPr>
        <w:t xml:space="preserve">dual Radio UE (2Rx/2Tx or 2Rx/1Tx) </w:t>
      </w:r>
      <w:bookmarkEnd w:id="2"/>
      <w:r w:rsidR="002F51A5">
        <w:rPr>
          <w:rFonts w:ascii="Arial" w:hAnsi="Arial" w:cs="Arial"/>
          <w:bCs/>
        </w:rPr>
        <w:t>support for simultaneous communication with both SNPN and PLMN</w:t>
      </w:r>
      <w:r w:rsidR="00A15212">
        <w:rPr>
          <w:rFonts w:ascii="Arial" w:hAnsi="Arial" w:cs="Arial"/>
        </w:rPr>
        <w:t xml:space="preserve"> </w:t>
      </w:r>
    </w:p>
    <w:p w14:paraId="46BB346F" w14:textId="741E906F" w:rsidR="001B17CD" w:rsidRPr="002F51A5" w:rsidRDefault="001B17CD" w:rsidP="001B17CD">
      <w:pPr>
        <w:spacing w:after="120"/>
        <w:ind w:left="1985" w:hanging="1985"/>
        <w:rPr>
          <w:rFonts w:ascii="Arial" w:hAnsi="Arial" w:cs="Arial"/>
          <w:bCs/>
          <w:lang w:val="sv-SE"/>
        </w:rPr>
      </w:pPr>
      <w:r w:rsidRPr="002F51A5">
        <w:rPr>
          <w:rFonts w:ascii="Arial" w:hAnsi="Arial" w:cs="Arial"/>
          <w:b/>
          <w:lang w:val="sv-SE"/>
        </w:rPr>
        <w:t>Agenda item:</w:t>
      </w:r>
      <w:r w:rsidRPr="002F51A5">
        <w:rPr>
          <w:rFonts w:ascii="Arial" w:hAnsi="Arial" w:cs="Arial"/>
          <w:b/>
          <w:lang w:val="sv-SE"/>
        </w:rPr>
        <w:tab/>
      </w:r>
      <w:r w:rsidR="009B2CFD">
        <w:rPr>
          <w:rFonts w:ascii="Arial" w:hAnsi="Arial" w:cs="Arial"/>
          <w:lang w:val="sv-SE"/>
        </w:rPr>
        <w:t>15.1</w:t>
      </w:r>
    </w:p>
    <w:p w14:paraId="12B3F2E2" w14:textId="12996984"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446D8">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30B0DAC9" w14:textId="16123192" w:rsidR="00A15212" w:rsidRDefault="00FA3A60" w:rsidP="00692091">
      <w:pPr>
        <w:jc w:val="both"/>
      </w:pPr>
      <w:r w:rsidRPr="00FA3A60">
        <w:t xml:space="preserve">The KI#2 of SA2 </w:t>
      </w:r>
      <w:proofErr w:type="spellStart"/>
      <w:r w:rsidRPr="00FA3A60">
        <w:t>FS_eNPN</w:t>
      </w:r>
      <w:proofErr w:type="spellEnd"/>
      <w:r w:rsidRPr="00FA3A60">
        <w:t xml:space="preserve"> includes the aspect to enable a UE to receive high reliable and low latency data services from one network (e.g. Standalone-Non-Public-Network (SNPN)), and paging as well as data services from another network (e.g. PLMN) simultaneously.</w:t>
      </w:r>
    </w:p>
    <w:p w14:paraId="530471EC" w14:textId="6C935A4D" w:rsidR="00FA3A60" w:rsidRDefault="00FA3A60" w:rsidP="00692091">
      <w:pPr>
        <w:jc w:val="both"/>
      </w:pPr>
    </w:p>
    <w:p w14:paraId="6BFC2791" w14:textId="0A5FDE9F" w:rsidR="00FA3A60" w:rsidRDefault="00FA3A60" w:rsidP="00692091">
      <w:pPr>
        <w:jc w:val="both"/>
      </w:pPr>
      <w:r w:rsidRPr="00FA3A60">
        <w:t>It is not clear to SA2 whether the above is feasible</w:t>
      </w:r>
      <w:r w:rsidR="0069770F">
        <w:t xml:space="preserve"> for a </w:t>
      </w:r>
      <w:r w:rsidR="000F6908" w:rsidRPr="000F6908">
        <w:rPr>
          <w:bCs/>
        </w:rPr>
        <w:t>dual Radio UE (2Rx/2Tx or 2Rx/1Tx)</w:t>
      </w:r>
      <w:r w:rsidRPr="00FA3A60">
        <w:t xml:space="preserve">, whether there are any restrictions imposed by lower layers and whether additional requirements are needed on top of Rel-16 (and expected Rel-17 Multi-SIM work) for a UE to transmit/receive data to/from two NG-RANs from two different operators (SNPN and PLMN) simultaneously. It is not clear to SA2 whether this requires any new specification work </w:t>
      </w:r>
      <w:r w:rsidR="00B91034">
        <w:t>or</w:t>
      </w:r>
      <w:r w:rsidR="00B91034" w:rsidRPr="00FA3A60">
        <w:t xml:space="preserve"> </w:t>
      </w:r>
      <w:r w:rsidRPr="00FA3A60">
        <w:t>if UE aspects could be left to UE implementation subject to meeting all applicable AS-related requirements.</w:t>
      </w:r>
    </w:p>
    <w:p w14:paraId="3C3B777C" w14:textId="2B9D484C" w:rsidR="00FA3A60" w:rsidRDefault="00FA3A60" w:rsidP="00692091">
      <w:pPr>
        <w:jc w:val="both"/>
      </w:pPr>
    </w:p>
    <w:p w14:paraId="4BEB4860" w14:textId="39C50B21" w:rsidR="00033AB3" w:rsidRDefault="00033AB3" w:rsidP="00692091">
      <w:pPr>
        <w:jc w:val="both"/>
      </w:pPr>
      <w:r>
        <w:t xml:space="preserve">SA2 discussed the matter in their S2-141E meeting (October 2020) and sent an LS to RAN2 in order to bring clarity in some aspects of dual radio implementation </w:t>
      </w:r>
      <w:r>
        <w:fldChar w:fldCharType="begin"/>
      </w:r>
      <w:r>
        <w:instrText xml:space="preserve"> REF _Ref61261124 \r \h </w:instrText>
      </w:r>
      <w:r>
        <w:fldChar w:fldCharType="separate"/>
      </w:r>
      <w:r w:rsidR="00F27875">
        <w:t>[1]</w:t>
      </w:r>
      <w:r>
        <w:fldChar w:fldCharType="end"/>
      </w:r>
      <w:r>
        <w:t xml:space="preserve">. </w:t>
      </w:r>
      <w:r w:rsidR="003D22F5">
        <w:t xml:space="preserve">In RAN2 #112-e meeting (November 2020) </w:t>
      </w:r>
      <w:r>
        <w:t xml:space="preserve">RAN2 responded with an answer to SA2 with RAN4 </w:t>
      </w:r>
      <w:r w:rsidR="009B17DC">
        <w:t>in</w:t>
      </w:r>
      <w:r>
        <w:t xml:space="preserve"> cc. </w:t>
      </w:r>
      <w:r>
        <w:fldChar w:fldCharType="begin"/>
      </w:r>
      <w:r>
        <w:instrText xml:space="preserve"> REF _Ref61261463 \r \h </w:instrText>
      </w:r>
      <w:r>
        <w:fldChar w:fldCharType="separate"/>
      </w:r>
      <w:r w:rsidR="00F27875">
        <w:t>[2]</w:t>
      </w:r>
      <w:r>
        <w:fldChar w:fldCharType="end"/>
      </w:r>
      <w:r>
        <w:t>.</w:t>
      </w:r>
    </w:p>
    <w:p w14:paraId="65879448" w14:textId="1D506CA5" w:rsidR="00520D90" w:rsidRDefault="00520D90" w:rsidP="00692091">
      <w:pPr>
        <w:jc w:val="both"/>
      </w:pPr>
    </w:p>
    <w:p w14:paraId="3164AB4B" w14:textId="1D1E89C3" w:rsidR="00520D90" w:rsidRDefault="00520D90" w:rsidP="00692091">
      <w:pPr>
        <w:jc w:val="both"/>
      </w:pPr>
      <w:r>
        <w:t xml:space="preserve">Specifically, on question 1 RAN2 answered </w:t>
      </w:r>
      <w:r>
        <w:fldChar w:fldCharType="begin"/>
      </w:r>
      <w:r>
        <w:instrText xml:space="preserve"> REF _Ref61261463 \r \h </w:instrText>
      </w:r>
      <w:r>
        <w:fldChar w:fldCharType="separate"/>
      </w:r>
      <w:r w:rsidR="00F27875">
        <w:t>[2]</w:t>
      </w:r>
      <w:r>
        <w:fldChar w:fldCharType="end"/>
      </w:r>
      <w:r>
        <w:t>:</w:t>
      </w:r>
    </w:p>
    <w:p w14:paraId="0EDDFE2F" w14:textId="580B2B39" w:rsidR="00520D90" w:rsidRDefault="00520D90" w:rsidP="00692091">
      <w:pPr>
        <w:jc w:val="both"/>
      </w:pPr>
    </w:p>
    <w:p w14:paraId="13F7FB63" w14:textId="77777777" w:rsidR="00520D90" w:rsidRDefault="00520D90" w:rsidP="00520D90">
      <w:pPr>
        <w:ind w:left="567"/>
        <w:rPr>
          <w:rFonts w:ascii="Arial" w:hAnsi="Arial" w:cs="Arial"/>
        </w:rPr>
      </w:pPr>
      <w:r>
        <w:rPr>
          <w:rFonts w:ascii="Arial" w:hAnsi="Arial" w:cs="Arial"/>
        </w:rPr>
        <w:t>Q1: is a) technically feasible without any new Access-Stratum mechanism and standardization?</w:t>
      </w:r>
    </w:p>
    <w:p w14:paraId="2B73C0E9" w14:textId="77777777" w:rsidR="00520D90" w:rsidRDefault="00520D90" w:rsidP="00520D90">
      <w:pPr>
        <w:ind w:left="567"/>
        <w:rPr>
          <w:rFonts w:ascii="Arial" w:hAnsi="Arial" w:cs="Arial"/>
        </w:rPr>
      </w:pPr>
    </w:p>
    <w:p w14:paraId="12BC6A1D" w14:textId="77777777" w:rsidR="00520D90" w:rsidRDefault="00520D90" w:rsidP="00520D90">
      <w:pPr>
        <w:ind w:left="567"/>
        <w:rPr>
          <w:rFonts w:ascii="Arial" w:hAnsi="Arial" w:cs="Arial"/>
          <w:bCs/>
        </w:rPr>
      </w:pPr>
      <w:r>
        <w:rPr>
          <w:rFonts w:ascii="Arial" w:hAnsi="Arial" w:cs="Arial"/>
        </w:rPr>
        <w:t xml:space="preserve">A1: For scenario </w:t>
      </w:r>
      <w:r w:rsidRPr="009A02F6">
        <w:rPr>
          <w:rFonts w:ascii="Arial" w:hAnsi="Arial" w:cs="Arial"/>
        </w:rPr>
        <w:t>a) dual radio UE using independent Rx/Tx per network</w:t>
      </w:r>
      <w:r>
        <w:rPr>
          <w:rFonts w:ascii="Arial" w:hAnsi="Arial" w:cs="Arial"/>
        </w:rPr>
        <w:t xml:space="preserve">, RAN2 concluded that it is technically feasible for the UE to </w:t>
      </w:r>
      <w:r>
        <w:rPr>
          <w:rFonts w:ascii="Arial" w:hAnsi="Arial" w:cs="Arial"/>
          <w:bCs/>
        </w:rPr>
        <w:t xml:space="preserve">simultaneous communicate with both </w:t>
      </w:r>
      <w:bookmarkStart w:id="3" w:name="_Hlk61333245"/>
      <w:r>
        <w:rPr>
          <w:rFonts w:ascii="Arial" w:hAnsi="Arial" w:cs="Arial"/>
          <w:bCs/>
        </w:rPr>
        <w:t>SNPN and PLMN</w:t>
      </w:r>
      <w:bookmarkEnd w:id="3"/>
      <w:r>
        <w:rPr>
          <w:rFonts w:ascii="Arial" w:hAnsi="Arial" w:cs="Arial"/>
          <w:bCs/>
        </w:rPr>
        <w:t xml:space="preserve"> </w:t>
      </w:r>
      <w:r w:rsidRPr="00C40E13">
        <w:rPr>
          <w:rFonts w:ascii="Arial" w:hAnsi="Arial" w:cs="Arial"/>
        </w:rPr>
        <w:t>(assuming a single RAT)</w:t>
      </w:r>
      <w:r>
        <w:rPr>
          <w:rFonts w:ascii="Arial" w:hAnsi="Arial" w:cs="Arial"/>
        </w:rPr>
        <w:t xml:space="preserve"> </w:t>
      </w:r>
      <w:r>
        <w:rPr>
          <w:rFonts w:ascii="Arial" w:hAnsi="Arial" w:cs="Arial"/>
          <w:bCs/>
        </w:rPr>
        <w:t xml:space="preserve">without new AS mechanisms. </w:t>
      </w:r>
    </w:p>
    <w:p w14:paraId="3F860844" w14:textId="2EB85363" w:rsidR="00520D90" w:rsidRPr="00520D90" w:rsidRDefault="00520D90" w:rsidP="00520D90">
      <w:pPr>
        <w:ind w:left="567"/>
        <w:rPr>
          <w:rFonts w:ascii="Arial" w:hAnsi="Arial" w:cs="Arial"/>
        </w:rPr>
      </w:pPr>
      <w:bookmarkStart w:id="4" w:name="_Hlk55983489"/>
      <w:r>
        <w:rPr>
          <w:rFonts w:ascii="Arial" w:hAnsi="Arial" w:cs="Arial"/>
          <w:bCs/>
        </w:rPr>
        <w:t xml:space="preserve">This assumes that the UE’s RF frontend </w:t>
      </w:r>
      <w:proofErr w:type="gramStart"/>
      <w:r>
        <w:rPr>
          <w:rFonts w:ascii="Arial" w:hAnsi="Arial" w:cs="Arial"/>
          <w:bCs/>
        </w:rPr>
        <w:t>is able to</w:t>
      </w:r>
      <w:proofErr w:type="gramEnd"/>
      <w:r>
        <w:rPr>
          <w:rFonts w:ascii="Arial" w:hAnsi="Arial" w:cs="Arial"/>
          <w:bCs/>
        </w:rPr>
        <w:t xml:space="preserve"> operate independently on the carrier frequencies/bands in use in each network. In other words,</w:t>
      </w:r>
      <w:r w:rsidRPr="00AD2491">
        <w:rPr>
          <w:rFonts w:ascii="Arial" w:hAnsi="Arial" w:cs="Arial"/>
          <w:bCs/>
        </w:rPr>
        <w:t xml:space="preserve"> this assumes that independent operation in both networks does not result </w:t>
      </w:r>
      <w:r>
        <w:rPr>
          <w:rFonts w:ascii="Arial" w:hAnsi="Arial" w:cs="Arial"/>
          <w:bCs/>
        </w:rPr>
        <w:t xml:space="preserve">in significant interference between the two radios. </w:t>
      </w:r>
      <w:r w:rsidRPr="00C40E13">
        <w:rPr>
          <w:rFonts w:ascii="Arial" w:hAnsi="Arial" w:cs="Arial"/>
          <w:bCs/>
        </w:rPr>
        <w:t>Handling of such interference can be left to UE implementation without requiring standard impact, or</w:t>
      </w:r>
      <w:r w:rsidRPr="00A671AC">
        <w:t xml:space="preserve"> </w:t>
      </w:r>
      <w:r w:rsidRPr="00C40E13">
        <w:rPr>
          <w:rFonts w:ascii="Arial" w:hAnsi="Arial" w:cs="Arial"/>
          <w:bCs/>
        </w:rPr>
        <w:t>m</w:t>
      </w:r>
      <w:r w:rsidRPr="002E6697">
        <w:rPr>
          <w:rFonts w:ascii="Arial" w:hAnsi="Arial" w:cs="Arial"/>
          <w:bCs/>
        </w:rPr>
        <w:t xml:space="preserve">inimum performance requirements may need to be standardized by </w:t>
      </w:r>
      <w:r w:rsidRPr="00520D90">
        <w:rPr>
          <w:rFonts w:ascii="Arial" w:hAnsi="Arial" w:cs="Arial"/>
          <w:bCs/>
          <w:highlight w:val="yellow"/>
        </w:rPr>
        <w:t>RAN4</w:t>
      </w:r>
      <w:r w:rsidRPr="00C40E13">
        <w:rPr>
          <w:rFonts w:ascii="Arial" w:hAnsi="Arial" w:cs="Arial"/>
          <w:bCs/>
          <w:i/>
          <w:iCs/>
        </w:rPr>
        <w:t>.</w:t>
      </w:r>
      <w:bookmarkEnd w:id="4"/>
    </w:p>
    <w:p w14:paraId="7093FB11" w14:textId="77777777" w:rsidR="00520D90" w:rsidRDefault="00520D90" w:rsidP="00692091">
      <w:pPr>
        <w:jc w:val="both"/>
      </w:pPr>
    </w:p>
    <w:p w14:paraId="0BC61C2D" w14:textId="104C9229" w:rsidR="00A15212" w:rsidRDefault="00A15212" w:rsidP="00692091">
      <w:pPr>
        <w:jc w:val="both"/>
      </w:pPr>
      <w:r>
        <w:t xml:space="preserve">In this contribution we </w:t>
      </w:r>
      <w:r w:rsidR="00414CE9">
        <w:t xml:space="preserve">provide our inputs to </w:t>
      </w:r>
      <w:r w:rsidR="00520D90">
        <w:t>a possible action from RAN4</w:t>
      </w:r>
      <w:r w:rsidR="00414CE9">
        <w:t>.</w:t>
      </w:r>
      <w:r>
        <w:t xml:space="preserve"> </w:t>
      </w:r>
    </w:p>
    <w:p w14:paraId="7A41D062" w14:textId="2A4B5748" w:rsidR="00B3366D" w:rsidRDefault="0069679C"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5D2CF22A" w14:textId="527176FA" w:rsidR="004E6860" w:rsidRDefault="0069679C" w:rsidP="00B3366D">
      <w:pPr>
        <w:jc w:val="both"/>
      </w:pPr>
      <w:r>
        <w:t xml:space="preserve">According to the WI </w:t>
      </w:r>
      <w:proofErr w:type="spellStart"/>
      <w:r w:rsidRPr="0069679C">
        <w:t>NG_RAN_PRN_enh</w:t>
      </w:r>
      <w:proofErr w:type="spellEnd"/>
      <w:r>
        <w:t xml:space="preserve"> </w:t>
      </w:r>
      <w:r>
        <w:fldChar w:fldCharType="begin"/>
      </w:r>
      <w:r>
        <w:instrText xml:space="preserve"> REF _Ref61276162 \r \h </w:instrText>
      </w:r>
      <w:r>
        <w:fldChar w:fldCharType="separate"/>
      </w:r>
      <w:r w:rsidR="00F27875">
        <w:t>[3]</w:t>
      </w:r>
      <w:r>
        <w:fldChar w:fldCharType="end"/>
      </w:r>
      <w:r>
        <w:t xml:space="preserve"> no TU are allocated for RAN4. </w:t>
      </w:r>
      <w:bookmarkStart w:id="5" w:name="_Hlk61336652"/>
      <w:r w:rsidR="00131E69">
        <w:t>Therefore, n</w:t>
      </w:r>
      <w:r>
        <w:t>o extensive investigation could</w:t>
      </w:r>
      <w:r w:rsidR="00131E69">
        <w:t xml:space="preserve"> </w:t>
      </w:r>
      <w:r>
        <w:t xml:space="preserve">be </w:t>
      </w:r>
      <w:r w:rsidR="00A75505">
        <w:t>expected</w:t>
      </w:r>
      <w:r>
        <w:t xml:space="preserve"> by RAN4</w:t>
      </w:r>
      <w:bookmarkEnd w:id="5"/>
      <w:r>
        <w:t xml:space="preserve">, but a reply LS </w:t>
      </w:r>
      <w:r w:rsidR="00A75505">
        <w:t xml:space="preserve">explaining the situation in RAN4 </w:t>
      </w:r>
      <w:r>
        <w:t xml:space="preserve">would be </w:t>
      </w:r>
      <w:r w:rsidR="00131E69">
        <w:t>appropriate</w:t>
      </w:r>
      <w:r>
        <w:t>.</w:t>
      </w:r>
    </w:p>
    <w:p w14:paraId="71C096BA" w14:textId="77777777" w:rsidR="0069679C" w:rsidRDefault="0069679C" w:rsidP="00FA3A60">
      <w:pPr>
        <w:pStyle w:val="Caption"/>
        <w:ind w:left="1418" w:hanging="1418"/>
        <w:jc w:val="both"/>
      </w:pPr>
      <w:bookmarkStart w:id="6" w:name="_Ref20385612"/>
    </w:p>
    <w:p w14:paraId="4486DEBB" w14:textId="236B1306" w:rsidR="007A3FC2" w:rsidRDefault="00506F11" w:rsidP="00FA3A60">
      <w:pPr>
        <w:pStyle w:val="Caption"/>
        <w:ind w:left="1418" w:hanging="1418"/>
        <w:jc w:val="both"/>
      </w:pPr>
      <w:bookmarkStart w:id="7" w:name="_Ref61337009"/>
      <w:r>
        <w:t xml:space="preserve">Observation </w:t>
      </w:r>
      <w:r>
        <w:fldChar w:fldCharType="begin"/>
      </w:r>
      <w:r>
        <w:instrText xml:space="preserve"> SEQ Observation \* ARABIC </w:instrText>
      </w:r>
      <w:r>
        <w:fldChar w:fldCharType="separate"/>
      </w:r>
      <w:r w:rsidR="00F27875">
        <w:rPr>
          <w:noProof/>
        </w:rPr>
        <w:t>1</w:t>
      </w:r>
      <w:r>
        <w:fldChar w:fldCharType="end"/>
      </w:r>
      <w:r w:rsidR="004E6860" w:rsidRPr="0068035D">
        <w:t xml:space="preserve"> </w:t>
      </w:r>
      <w:r>
        <w:tab/>
      </w:r>
      <w:bookmarkEnd w:id="6"/>
      <w:r w:rsidR="0069679C">
        <w:t xml:space="preserve">No </w:t>
      </w:r>
      <w:r w:rsidR="0069679C" w:rsidRPr="0069679C">
        <w:t xml:space="preserve">TU are allocated for RAN4 but a reply LS </w:t>
      </w:r>
      <w:r w:rsidR="00A75505">
        <w:t xml:space="preserve">explaining the situation in RAN4 </w:t>
      </w:r>
      <w:r w:rsidR="0069679C" w:rsidRPr="0069679C">
        <w:t xml:space="preserve">would be </w:t>
      </w:r>
      <w:r w:rsidR="00131E69">
        <w:t>appropriate</w:t>
      </w:r>
      <w:r w:rsidR="0069679C" w:rsidRPr="0069679C">
        <w:t>.</w:t>
      </w:r>
      <w:bookmarkEnd w:id="7"/>
    </w:p>
    <w:p w14:paraId="16749EC9" w14:textId="77777777" w:rsidR="00131E69" w:rsidRPr="00131E69" w:rsidRDefault="00131E69" w:rsidP="00131E69"/>
    <w:p w14:paraId="04466EEF" w14:textId="6F82467F" w:rsidR="00131E69" w:rsidRDefault="00A75505" w:rsidP="00131E69">
      <w:pPr>
        <w:jc w:val="both"/>
      </w:pPr>
      <w:bookmarkStart w:id="8" w:name="_Ref20385669"/>
      <w:r>
        <w:t>The LS from RAN2 deals with the question whether the UE can handle two independent networks (</w:t>
      </w:r>
      <w:r w:rsidRPr="00A75505">
        <w:t xml:space="preserve">SNPN </w:t>
      </w:r>
      <w:r>
        <w:t>or</w:t>
      </w:r>
      <w:r w:rsidRPr="00A75505">
        <w:t xml:space="preserve"> PLMN</w:t>
      </w:r>
      <w:r>
        <w:t>) completely independent without significant interference.</w:t>
      </w:r>
      <w:r w:rsidRPr="00A75505">
        <w:t xml:space="preserve"> </w:t>
      </w:r>
      <w:r w:rsidR="00131E69">
        <w:t xml:space="preserve">To our understanding it is not obvious </w:t>
      </w:r>
      <w:r>
        <w:t>this could always be assumed given any band combination of the (two) independent networks</w:t>
      </w:r>
      <w:r w:rsidR="006045EB">
        <w:t xml:space="preserve">. </w:t>
      </w:r>
      <w:r w:rsidR="006045EB" w:rsidRPr="006045EB">
        <w:t xml:space="preserve">Such possible interference needs to be further investigated, including possible actions to mitigate </w:t>
      </w:r>
      <w:bookmarkStart w:id="9" w:name="_Hlk61528584"/>
      <w:r w:rsidR="00AB7C53">
        <w:t>interference</w:t>
      </w:r>
      <w:r w:rsidR="005F1659">
        <w:t xml:space="preserve"> (e.g.</w:t>
      </w:r>
      <w:r w:rsidR="005F1659" w:rsidRPr="005F1659">
        <w:t xml:space="preserve"> UE </w:t>
      </w:r>
      <w:r w:rsidR="003A4488">
        <w:t>assistance</w:t>
      </w:r>
      <w:r w:rsidR="003A4488" w:rsidRPr="005F1659">
        <w:t xml:space="preserve"> </w:t>
      </w:r>
      <w:r w:rsidR="005F1659" w:rsidRPr="005F1659">
        <w:t>signaling</w:t>
      </w:r>
      <w:r w:rsidR="005F1659">
        <w:t>)</w:t>
      </w:r>
      <w:r w:rsidR="00BF2F76">
        <w:t xml:space="preserve"> to support high demanding</w:t>
      </w:r>
      <w:r w:rsidR="00862D6C">
        <w:t xml:space="preserve"> data services as discussed in SA2</w:t>
      </w:r>
      <w:bookmarkEnd w:id="9"/>
      <w:r w:rsidR="006045EB" w:rsidRPr="006045EB">
        <w:t>. In other words, it is not obvious that the UE’s RF frontend is able to operate independently on the carrier frequencies/bands in use in each network, given any band combination.</w:t>
      </w:r>
    </w:p>
    <w:p w14:paraId="595649D5" w14:textId="77777777" w:rsidR="00E6734A" w:rsidRDefault="00E6734A" w:rsidP="00506F11">
      <w:pPr>
        <w:pStyle w:val="Caption"/>
        <w:ind w:left="1418" w:hanging="1418"/>
        <w:jc w:val="both"/>
      </w:pPr>
    </w:p>
    <w:p w14:paraId="70D62585" w14:textId="2D23C42C" w:rsidR="00E6734A" w:rsidRDefault="006045EB" w:rsidP="006045EB">
      <w:pPr>
        <w:pStyle w:val="Caption"/>
        <w:spacing w:after="120"/>
        <w:ind w:left="1418" w:hanging="1418"/>
      </w:pPr>
      <w:bookmarkStart w:id="10" w:name="_Ref61337018"/>
      <w:r>
        <w:lastRenderedPageBreak/>
        <w:t xml:space="preserve">Observation </w:t>
      </w:r>
      <w:r>
        <w:fldChar w:fldCharType="begin"/>
      </w:r>
      <w:r>
        <w:instrText xml:space="preserve"> SEQ Observation \* ARABIC </w:instrText>
      </w:r>
      <w:r>
        <w:fldChar w:fldCharType="separate"/>
      </w:r>
      <w:r w:rsidR="00F27875">
        <w:rPr>
          <w:noProof/>
        </w:rPr>
        <w:t>2</w:t>
      </w:r>
      <w:r>
        <w:fldChar w:fldCharType="end"/>
      </w:r>
      <w:r>
        <w:tab/>
      </w:r>
      <w:r w:rsidRPr="006045EB">
        <w:t>It is not obvious that independent operation in both networks, given any band combination, does not result in interference between the two radios</w:t>
      </w:r>
      <w:r>
        <w:t>.</w:t>
      </w:r>
      <w:bookmarkEnd w:id="10"/>
    </w:p>
    <w:p w14:paraId="0EFC98EA" w14:textId="1608A283" w:rsidR="006045EB" w:rsidRDefault="006045EB" w:rsidP="006045EB">
      <w:pPr>
        <w:pStyle w:val="Caption"/>
      </w:pPr>
      <w:bookmarkStart w:id="11" w:name="_Ref61337045"/>
      <w:bookmarkStart w:id="12" w:name="_Ref61337113"/>
      <w:r>
        <w:t xml:space="preserve">Proposal </w:t>
      </w:r>
      <w:r>
        <w:fldChar w:fldCharType="begin"/>
      </w:r>
      <w:r>
        <w:instrText xml:space="preserve"> SEQ Proposal \* ARABIC </w:instrText>
      </w:r>
      <w:r>
        <w:fldChar w:fldCharType="separate"/>
      </w:r>
      <w:r w:rsidR="00F27875">
        <w:rPr>
          <w:noProof/>
        </w:rPr>
        <w:t>1</w:t>
      </w:r>
      <w:r>
        <w:fldChar w:fldCharType="end"/>
      </w:r>
      <w:r>
        <w:tab/>
        <w:t>RAN4 to send a reply LS to RAN2</w:t>
      </w:r>
      <w:r w:rsidR="006906A3">
        <w:t xml:space="preserve"> </w:t>
      </w:r>
      <w:r w:rsidR="00F27875">
        <w:t xml:space="preserve">and SA2 </w:t>
      </w:r>
      <w:r w:rsidR="006906A3">
        <w:t>explain</w:t>
      </w:r>
      <w:r w:rsidR="00C50EA1">
        <w:t>ing</w:t>
      </w:r>
      <w:r w:rsidR="006906A3">
        <w:t xml:space="preserve"> the situation in RAN4</w:t>
      </w:r>
      <w:bookmarkEnd w:id="11"/>
      <w:r w:rsidR="00C50EA1">
        <w:t>.</w:t>
      </w:r>
      <w:bookmarkEnd w:id="12"/>
    </w:p>
    <w:bookmarkEnd w:id="8"/>
    <w:p w14:paraId="0E3AD3D6" w14:textId="67E48AB9" w:rsidR="007A3FC2" w:rsidRPr="0068035D" w:rsidRDefault="007A3FC2" w:rsidP="006906A3">
      <w:pPr>
        <w:pStyle w:val="Caption"/>
        <w:jc w:val="both"/>
      </w:pP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006527D9" w:rsidR="00146D4C" w:rsidRDefault="00E06DE7" w:rsidP="009215DA">
      <w:pPr>
        <w:pStyle w:val="BodyText"/>
      </w:pPr>
      <w:r w:rsidRPr="00D43AD7">
        <w:t xml:space="preserve">In this contribution we have discussed </w:t>
      </w:r>
      <w:r w:rsidR="00C50EA1">
        <w:t>possible action from RAN4 on the LS “</w:t>
      </w:r>
      <w:r w:rsidR="00C50EA1" w:rsidRPr="00C50EA1">
        <w:t>Reply LS on questions to RAN WGs on dual Radio UE (2Rx/2Tx or 2Rx/1Tx) support for simultaneous communication with both SNPN and PLMN”</w:t>
      </w:r>
      <w:r w:rsidR="00C50EA1">
        <w:t xml:space="preserve"> (</w:t>
      </w:r>
      <w:r w:rsidR="00C50EA1" w:rsidRPr="00C50EA1">
        <w:t>R2-2011270</w:t>
      </w:r>
      <w:r w:rsidR="00C50EA1">
        <w:t>)</w:t>
      </w:r>
      <w:r w:rsidR="0088688C">
        <w:t>. The following observation</w:t>
      </w:r>
      <w:r w:rsidR="00102834">
        <w:t xml:space="preserve">s </w:t>
      </w:r>
      <w:r w:rsidR="0088688C">
        <w:t xml:space="preserve">and proposal </w:t>
      </w:r>
      <w:r w:rsidR="00102834">
        <w:t>are made</w:t>
      </w:r>
      <w:r w:rsidR="0088688C">
        <w:t>:</w:t>
      </w:r>
    </w:p>
    <w:p w14:paraId="27DCF976" w14:textId="755828BA" w:rsidR="00102834" w:rsidRPr="00C50EA1" w:rsidRDefault="00C50EA1" w:rsidP="00102834">
      <w:pPr>
        <w:pStyle w:val="BodyText"/>
        <w:ind w:left="1418" w:hanging="1418"/>
        <w:rPr>
          <w:b/>
        </w:rPr>
      </w:pPr>
      <w:r w:rsidRPr="00C50EA1">
        <w:rPr>
          <w:b/>
        </w:rPr>
        <w:fldChar w:fldCharType="begin"/>
      </w:r>
      <w:r w:rsidRPr="00C50EA1">
        <w:rPr>
          <w:b/>
        </w:rPr>
        <w:instrText xml:space="preserve"> REF _Ref61337009 \h  \* MERGEFORMAT </w:instrText>
      </w:r>
      <w:r w:rsidRPr="00C50EA1">
        <w:rPr>
          <w:b/>
        </w:rPr>
      </w:r>
      <w:r w:rsidRPr="00C50EA1">
        <w:rPr>
          <w:b/>
        </w:rPr>
        <w:fldChar w:fldCharType="separate"/>
      </w:r>
      <w:r w:rsidR="00F27875" w:rsidRPr="00F27875">
        <w:rPr>
          <w:b/>
        </w:rPr>
        <w:t xml:space="preserve">Observation </w:t>
      </w:r>
      <w:r w:rsidR="00F27875" w:rsidRPr="00F27875">
        <w:rPr>
          <w:b/>
          <w:noProof/>
        </w:rPr>
        <w:t>1</w:t>
      </w:r>
      <w:r w:rsidR="00F27875" w:rsidRPr="00F27875">
        <w:rPr>
          <w:b/>
        </w:rPr>
        <w:t xml:space="preserve"> </w:t>
      </w:r>
      <w:r w:rsidR="00F27875" w:rsidRPr="00F27875">
        <w:rPr>
          <w:b/>
        </w:rPr>
        <w:tab/>
        <w:t>No TU are allocated for RAN4 but a reply LS explaining the situation in RAN4 would be appropriate.</w:t>
      </w:r>
      <w:r w:rsidRPr="00C50EA1">
        <w:rPr>
          <w:b/>
        </w:rPr>
        <w:fldChar w:fldCharType="end"/>
      </w:r>
    </w:p>
    <w:p w14:paraId="28A2E20C" w14:textId="3074EA9B" w:rsidR="00C50EA1" w:rsidRDefault="00C50EA1" w:rsidP="00102834">
      <w:pPr>
        <w:pStyle w:val="BodyText"/>
        <w:ind w:left="1418" w:hanging="1418"/>
        <w:rPr>
          <w:b/>
        </w:rPr>
      </w:pPr>
      <w:r w:rsidRPr="00C50EA1">
        <w:rPr>
          <w:b/>
        </w:rPr>
        <w:fldChar w:fldCharType="begin"/>
      </w:r>
      <w:r w:rsidRPr="00C50EA1">
        <w:rPr>
          <w:b/>
        </w:rPr>
        <w:instrText xml:space="preserve"> REF _Ref61337018 \h  \* MERGEFORMAT </w:instrText>
      </w:r>
      <w:r w:rsidRPr="00C50EA1">
        <w:rPr>
          <w:b/>
        </w:rPr>
      </w:r>
      <w:r w:rsidRPr="00C50EA1">
        <w:rPr>
          <w:b/>
        </w:rPr>
        <w:fldChar w:fldCharType="separate"/>
      </w:r>
      <w:r w:rsidR="00F27875" w:rsidRPr="00F27875">
        <w:rPr>
          <w:b/>
        </w:rPr>
        <w:t xml:space="preserve">Observation </w:t>
      </w:r>
      <w:r w:rsidR="00F27875" w:rsidRPr="00F27875">
        <w:rPr>
          <w:b/>
          <w:noProof/>
        </w:rPr>
        <w:t>2</w:t>
      </w:r>
      <w:r w:rsidR="00F27875" w:rsidRPr="00F27875">
        <w:rPr>
          <w:b/>
        </w:rPr>
        <w:tab/>
        <w:t>It is not obvious that independent operation in both networks, given any band combination, does not result in interference between the two radios.</w:t>
      </w:r>
      <w:r w:rsidRPr="00C50EA1">
        <w:rPr>
          <w:b/>
        </w:rPr>
        <w:fldChar w:fldCharType="end"/>
      </w:r>
    </w:p>
    <w:p w14:paraId="57835E62" w14:textId="22C18425" w:rsidR="00C50EA1" w:rsidRPr="00F27875" w:rsidRDefault="00C50EA1" w:rsidP="00102834">
      <w:pPr>
        <w:pStyle w:val="BodyText"/>
        <w:ind w:left="1418" w:hanging="1418"/>
        <w:rPr>
          <w:b/>
        </w:rPr>
      </w:pPr>
      <w:r w:rsidRPr="00F27875">
        <w:rPr>
          <w:b/>
        </w:rPr>
        <w:fldChar w:fldCharType="begin"/>
      </w:r>
      <w:r w:rsidRPr="00F27875">
        <w:rPr>
          <w:b/>
        </w:rPr>
        <w:instrText xml:space="preserve"> REF _Ref61337113 \h  \* MERGEFORMAT </w:instrText>
      </w:r>
      <w:r w:rsidRPr="00F27875">
        <w:rPr>
          <w:b/>
        </w:rPr>
      </w:r>
      <w:r w:rsidRPr="00F27875">
        <w:rPr>
          <w:b/>
        </w:rPr>
        <w:fldChar w:fldCharType="separate"/>
      </w:r>
      <w:r w:rsidR="00F27875" w:rsidRPr="00F27875">
        <w:rPr>
          <w:b/>
        </w:rPr>
        <w:t xml:space="preserve">Proposal </w:t>
      </w:r>
      <w:r w:rsidR="00F27875" w:rsidRPr="00F27875">
        <w:rPr>
          <w:b/>
          <w:noProof/>
        </w:rPr>
        <w:t>1</w:t>
      </w:r>
      <w:r w:rsidR="00F27875" w:rsidRPr="00F27875">
        <w:rPr>
          <w:b/>
        </w:rPr>
        <w:tab/>
        <w:t>RAN4 to send a reply LS to RAN2 and SA2 explaining the situation in RAN4.</w:t>
      </w:r>
      <w:r w:rsidRPr="00F27875">
        <w:rPr>
          <w:b/>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0D873A8B" w:rsidR="00A308A5" w:rsidRDefault="00FA3A60" w:rsidP="00610D13">
      <w:pPr>
        <w:widowControl w:val="0"/>
        <w:numPr>
          <w:ilvl w:val="0"/>
          <w:numId w:val="29"/>
        </w:numPr>
        <w:tabs>
          <w:tab w:val="clear" w:pos="420"/>
          <w:tab w:val="left" w:pos="1701"/>
        </w:tabs>
      </w:pPr>
      <w:bookmarkStart w:id="13" w:name="_Ref4588121"/>
      <w:bookmarkStart w:id="14" w:name="_Ref61261124"/>
      <w:bookmarkStart w:id="15" w:name="_Ref484009661"/>
      <w:bookmarkStart w:id="16" w:name="_Ref447703865"/>
      <w:bookmarkStart w:id="17" w:name="_Ref455046197"/>
      <w:bookmarkStart w:id="18" w:name="_Ref473734040"/>
      <w:bookmarkStart w:id="19" w:name="_Ref481653652"/>
      <w:bookmarkStart w:id="20" w:name="_Ref447634836"/>
      <w:bookmarkStart w:id="21" w:name="_Ref447633816"/>
      <w:bookmarkStart w:id="22" w:name="_Ref536518839"/>
      <w:bookmarkStart w:id="23" w:name="_Ref528673925"/>
      <w:bookmarkStart w:id="24" w:name="_Ref525739026"/>
      <w:bookmarkStart w:id="25" w:name="_Ref513646437"/>
      <w:bookmarkStart w:id="26" w:name="_Ref508875069"/>
      <w:bookmarkStart w:id="27" w:name="_Ref508874720"/>
      <w:bookmarkStart w:id="28" w:name="_Ref6492287"/>
      <w:r w:rsidRPr="00FA3A60">
        <w:t>R2-2010691</w:t>
      </w:r>
      <w:r w:rsidR="00A308A5">
        <w:t xml:space="preserve">, </w:t>
      </w:r>
      <w:r w:rsidR="00C42FFA">
        <w:tab/>
      </w:r>
      <w:r w:rsidR="00A308A5">
        <w:t>“</w:t>
      </w:r>
      <w:bookmarkEnd w:id="13"/>
      <w:r w:rsidRPr="00FA3A60">
        <w:t>LS on questions to RAN WGs on dual Radio UE (2Rx/2Tx or 2Rx/1Tx) support for simultaneous communication with both SNPN and PLMN</w:t>
      </w:r>
      <w:r>
        <w:t xml:space="preserve">”, </w:t>
      </w:r>
      <w:r w:rsidRPr="00FA3A60">
        <w:rPr>
          <w:i/>
          <w:iCs/>
        </w:rPr>
        <w:t>SA2</w:t>
      </w:r>
      <w:bookmarkEnd w:id="14"/>
    </w:p>
    <w:p w14:paraId="0AAB0478" w14:textId="6E890052" w:rsidR="00236D1B" w:rsidRPr="0069679C" w:rsidRDefault="00FA3A60" w:rsidP="00236D1B">
      <w:pPr>
        <w:widowControl w:val="0"/>
        <w:numPr>
          <w:ilvl w:val="0"/>
          <w:numId w:val="29"/>
        </w:numPr>
        <w:tabs>
          <w:tab w:val="clear" w:pos="420"/>
          <w:tab w:val="left" w:pos="1701"/>
        </w:tabs>
      </w:pPr>
      <w:bookmarkStart w:id="29" w:name="_Ref54094232"/>
      <w:bookmarkStart w:id="30" w:name="_Ref61261463"/>
      <w:bookmarkStart w:id="31" w:name="_Ref19885546"/>
      <w:r w:rsidRPr="00FA3A60">
        <w:t>R2-2011270</w:t>
      </w:r>
      <w:r w:rsidR="00236D1B">
        <w:t>,</w:t>
      </w:r>
      <w:r w:rsidR="00236D1B">
        <w:tab/>
        <w:t>“</w:t>
      </w:r>
      <w:r w:rsidRPr="00FA3A60">
        <w:t>Reply LS on questions to RAN WGs on dual Radio UE (2Rx/2Tx or 2Rx/1Tx) support for simultaneous communication with both SNPN and PLMN</w:t>
      </w:r>
      <w:r w:rsidR="00236D1B">
        <w:t xml:space="preserve">”, </w:t>
      </w:r>
      <w:bookmarkEnd w:id="29"/>
      <w:r>
        <w:rPr>
          <w:i/>
          <w:iCs/>
        </w:rPr>
        <w:t>RAN2</w:t>
      </w:r>
      <w:bookmarkEnd w:id="30"/>
    </w:p>
    <w:p w14:paraId="3E5A14AA" w14:textId="52BC6DED" w:rsidR="00C938CF" w:rsidRPr="00AF2C48" w:rsidRDefault="0069679C" w:rsidP="00AF2C48">
      <w:pPr>
        <w:widowControl w:val="0"/>
        <w:numPr>
          <w:ilvl w:val="0"/>
          <w:numId w:val="29"/>
        </w:numPr>
        <w:tabs>
          <w:tab w:val="clear" w:pos="420"/>
          <w:tab w:val="left" w:pos="1701"/>
        </w:tabs>
      </w:pPr>
      <w:bookmarkStart w:id="32" w:name="_Ref61276162"/>
      <w:r w:rsidRPr="0069679C">
        <w:t>RP-202363</w:t>
      </w:r>
      <w:r>
        <w:t xml:space="preserve">, </w:t>
      </w:r>
      <w:r>
        <w:tab/>
        <w:t>“</w:t>
      </w:r>
      <w:r w:rsidRPr="0069679C">
        <w:t>Revised WID: Enhancement of Private Network Support for NG-RAN</w:t>
      </w:r>
      <w: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1"/>
      <w:bookmarkEnd w:id="32"/>
    </w:p>
    <w:p w14:paraId="20D796A0" w14:textId="7A7C6440" w:rsidR="00C938CF" w:rsidRPr="00061374" w:rsidRDefault="00C938CF" w:rsidP="00C938CF">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Annex</w:t>
      </w:r>
    </w:p>
    <w:p w14:paraId="52E0517F" w14:textId="2CE637FC" w:rsidR="00AF2C48" w:rsidRPr="00A663A3" w:rsidRDefault="00AF2C48" w:rsidP="00AF2C48">
      <w:pPr>
        <w:rPr>
          <w:rFonts w:ascii="Arial" w:hAnsi="Arial" w:cs="Arial"/>
          <w:b/>
          <w:bCs/>
          <w:sz w:val="22"/>
        </w:rPr>
      </w:pPr>
      <w:r w:rsidRPr="00A663A3">
        <w:rPr>
          <w:rFonts w:ascii="Arial" w:hAnsi="Arial" w:cs="Arial"/>
          <w:b/>
          <w:bCs/>
          <w:sz w:val="22"/>
        </w:rPr>
        <w:t xml:space="preserve">3GPP TSG-RAN WG4 Meeting # 98-e </w:t>
      </w:r>
      <w:r w:rsidRPr="00A663A3">
        <w:rPr>
          <w:rFonts w:ascii="Arial" w:hAnsi="Arial" w:cs="Arial"/>
          <w:b/>
          <w:bCs/>
          <w:sz w:val="22"/>
        </w:rPr>
        <w:tab/>
      </w:r>
      <w:r w:rsidRPr="00A663A3">
        <w:rPr>
          <w:rFonts w:ascii="Arial" w:hAnsi="Arial" w:cs="Arial"/>
          <w:b/>
          <w:bCs/>
          <w:sz w:val="22"/>
        </w:rPr>
        <w:tab/>
      </w:r>
      <w:r w:rsidRPr="00A663A3">
        <w:rPr>
          <w:rFonts w:ascii="Arial" w:hAnsi="Arial" w:cs="Arial"/>
          <w:b/>
          <w:bCs/>
          <w:sz w:val="22"/>
        </w:rPr>
        <w:tab/>
      </w:r>
      <w:r w:rsidRPr="00A663A3">
        <w:rPr>
          <w:rFonts w:ascii="Arial" w:hAnsi="Arial" w:cs="Arial"/>
          <w:b/>
          <w:bCs/>
          <w:sz w:val="22"/>
        </w:rPr>
        <w:tab/>
      </w:r>
      <w:r w:rsidRPr="00A663A3">
        <w:rPr>
          <w:rFonts w:ascii="Arial" w:hAnsi="Arial" w:cs="Arial"/>
          <w:b/>
          <w:bCs/>
          <w:sz w:val="22"/>
        </w:rPr>
        <w:tab/>
      </w:r>
      <w:r w:rsidRPr="00A663A3">
        <w:rPr>
          <w:rFonts w:ascii="Arial" w:hAnsi="Arial" w:cs="Arial"/>
          <w:b/>
          <w:bCs/>
          <w:sz w:val="22"/>
        </w:rPr>
        <w:tab/>
        <w:t>R4-21xxxxx</w:t>
      </w:r>
    </w:p>
    <w:p w14:paraId="02A35559" w14:textId="77777777" w:rsidR="00AF2C48" w:rsidRPr="00A663A3" w:rsidRDefault="00AF2C48" w:rsidP="00AF2C48">
      <w:pPr>
        <w:rPr>
          <w:rFonts w:ascii="Arial" w:hAnsi="Arial" w:cs="Arial"/>
          <w:b/>
          <w:bCs/>
          <w:sz w:val="22"/>
        </w:rPr>
      </w:pPr>
      <w:r w:rsidRPr="00A663A3">
        <w:rPr>
          <w:rFonts w:ascii="Arial" w:hAnsi="Arial" w:cs="Arial"/>
          <w:b/>
          <w:bCs/>
          <w:sz w:val="22"/>
        </w:rPr>
        <w:t>Electronic Meeting, Jan. 25-Feb. 5, 2021</w:t>
      </w:r>
    </w:p>
    <w:p w14:paraId="4F0DF380" w14:textId="77777777" w:rsidR="00AF2C48" w:rsidRPr="00A663A3" w:rsidRDefault="00AF2C48" w:rsidP="00AF2C48">
      <w:pPr>
        <w:rPr>
          <w:rFonts w:ascii="Arial" w:hAnsi="Arial" w:cs="Arial"/>
        </w:rPr>
      </w:pPr>
    </w:p>
    <w:p w14:paraId="654349DF" w14:textId="77777777" w:rsidR="00AF2C48" w:rsidRPr="00A663A3" w:rsidRDefault="00AF2C48" w:rsidP="00AF2C48">
      <w:pPr>
        <w:spacing w:after="60"/>
        <w:ind w:left="1985" w:hanging="1985"/>
        <w:rPr>
          <w:rFonts w:ascii="Arial" w:hAnsi="Arial" w:cs="Arial"/>
          <w:bCs/>
        </w:rPr>
      </w:pPr>
      <w:r w:rsidRPr="00A663A3">
        <w:rPr>
          <w:rFonts w:ascii="Arial" w:hAnsi="Arial" w:cs="Arial"/>
          <w:b/>
        </w:rPr>
        <w:t>Title:</w:t>
      </w:r>
      <w:r w:rsidRPr="00A663A3">
        <w:rPr>
          <w:rFonts w:ascii="Arial" w:hAnsi="Arial" w:cs="Arial"/>
          <w:b/>
        </w:rPr>
        <w:tab/>
      </w:r>
      <w:r w:rsidRPr="007D2DE2">
        <w:rPr>
          <w:rFonts w:ascii="Arial" w:hAnsi="Arial" w:cs="Arial"/>
          <w:bCs/>
        </w:rPr>
        <w:t>[DRAFT</w:t>
      </w:r>
      <w:r>
        <w:rPr>
          <w:rFonts w:ascii="Arial" w:hAnsi="Arial" w:cs="Arial"/>
          <w:bCs/>
        </w:rPr>
        <w:t>]</w:t>
      </w:r>
      <w:r w:rsidRPr="00A663A3">
        <w:rPr>
          <w:rFonts w:ascii="Arial" w:hAnsi="Arial" w:cs="Arial"/>
          <w:b/>
        </w:rPr>
        <w:t xml:space="preserve"> </w:t>
      </w:r>
      <w:r w:rsidRPr="00A663A3">
        <w:rPr>
          <w:rFonts w:ascii="Arial" w:hAnsi="Arial" w:cs="Arial"/>
          <w:bCs/>
        </w:rPr>
        <w:t>Reply</w:t>
      </w:r>
      <w:r w:rsidRPr="00A663A3">
        <w:rPr>
          <w:rFonts w:ascii="Arial" w:hAnsi="Arial" w:cs="Arial"/>
          <w:b/>
        </w:rPr>
        <w:t xml:space="preserve"> </w:t>
      </w:r>
      <w:r w:rsidRPr="00A663A3">
        <w:rPr>
          <w:rFonts w:ascii="Arial" w:hAnsi="Arial" w:cs="Arial"/>
          <w:bCs/>
        </w:rPr>
        <w:t>LS on questions to RAN WGs on dual Radio UE (2Rx/2Tx or 2Rx/1Tx) support for simultaneous communication with both SNPN and PLMN</w:t>
      </w:r>
    </w:p>
    <w:p w14:paraId="6175CEB8" w14:textId="77777777" w:rsidR="00AF2C48" w:rsidRPr="00A663A3" w:rsidRDefault="00AF2C48" w:rsidP="00AF2C48">
      <w:pPr>
        <w:spacing w:after="60"/>
        <w:ind w:left="1985" w:hanging="1985"/>
        <w:rPr>
          <w:rFonts w:ascii="Arial" w:hAnsi="Arial" w:cs="Arial"/>
          <w:bCs/>
        </w:rPr>
      </w:pPr>
      <w:r w:rsidRPr="00A663A3">
        <w:rPr>
          <w:rFonts w:ascii="Arial" w:hAnsi="Arial" w:cs="Arial"/>
          <w:b/>
        </w:rPr>
        <w:t>Response to:</w:t>
      </w:r>
      <w:r w:rsidRPr="00A663A3">
        <w:rPr>
          <w:rFonts w:ascii="Arial" w:hAnsi="Arial" w:cs="Arial"/>
          <w:bCs/>
        </w:rPr>
        <w:tab/>
      </w:r>
      <w:r>
        <w:rPr>
          <w:rFonts w:ascii="Arial" w:hAnsi="Arial" w:cs="Arial"/>
          <w:bCs/>
        </w:rPr>
        <w:t>(</w:t>
      </w:r>
      <w:r w:rsidRPr="00A663A3">
        <w:rPr>
          <w:rFonts w:ascii="Arial" w:hAnsi="Arial" w:cs="Arial"/>
          <w:bCs/>
        </w:rPr>
        <w:t>R2-2011270</w:t>
      </w:r>
      <w:r>
        <w:rPr>
          <w:rFonts w:ascii="Arial" w:hAnsi="Arial" w:cs="Arial"/>
          <w:bCs/>
        </w:rPr>
        <w:t xml:space="preserve">) </w:t>
      </w:r>
      <w:r w:rsidRPr="00A663A3">
        <w:rPr>
          <w:rFonts w:ascii="Arial" w:hAnsi="Arial" w:cs="Arial"/>
          <w:bCs/>
        </w:rPr>
        <w:t>Reply</w:t>
      </w:r>
      <w:r w:rsidRPr="00A663A3">
        <w:rPr>
          <w:rFonts w:ascii="Arial" w:hAnsi="Arial" w:cs="Arial"/>
          <w:b/>
        </w:rPr>
        <w:t xml:space="preserve"> </w:t>
      </w:r>
      <w:r w:rsidRPr="00A663A3">
        <w:rPr>
          <w:rFonts w:ascii="Arial" w:hAnsi="Arial" w:cs="Arial"/>
          <w:bCs/>
        </w:rPr>
        <w:t>LS on questions to RAN WGs on dual Radio UE (2Rx/2Tx or 2Rx/1Tx) support for simultaneous communication with both SNPN and PLMN</w:t>
      </w:r>
    </w:p>
    <w:p w14:paraId="7F885975" w14:textId="77777777" w:rsidR="00AF2C48" w:rsidRPr="00A663A3" w:rsidRDefault="00AF2C48" w:rsidP="00AF2C48">
      <w:pPr>
        <w:spacing w:after="60"/>
        <w:ind w:left="1985" w:hanging="1985"/>
        <w:rPr>
          <w:rFonts w:ascii="Arial" w:hAnsi="Arial" w:cs="Arial"/>
          <w:bCs/>
        </w:rPr>
      </w:pPr>
      <w:r w:rsidRPr="00A663A3">
        <w:rPr>
          <w:rFonts w:ascii="Arial" w:hAnsi="Arial" w:cs="Arial"/>
          <w:b/>
        </w:rPr>
        <w:t>Release:</w:t>
      </w:r>
      <w:r w:rsidRPr="00A663A3">
        <w:rPr>
          <w:rFonts w:ascii="Arial" w:hAnsi="Arial" w:cs="Arial"/>
          <w:bCs/>
        </w:rPr>
        <w:tab/>
        <w:t>Release 17</w:t>
      </w:r>
    </w:p>
    <w:p w14:paraId="2CDCDDEF" w14:textId="77777777" w:rsidR="00AF2C48" w:rsidRPr="00A663A3" w:rsidRDefault="00AF2C48" w:rsidP="00AF2C48">
      <w:pPr>
        <w:spacing w:after="60"/>
        <w:ind w:left="1985" w:hanging="1985"/>
        <w:rPr>
          <w:rFonts w:ascii="Arial" w:hAnsi="Arial" w:cs="Arial"/>
          <w:bCs/>
        </w:rPr>
      </w:pPr>
      <w:r w:rsidRPr="00A663A3">
        <w:rPr>
          <w:rFonts w:ascii="Arial" w:hAnsi="Arial" w:cs="Arial"/>
          <w:b/>
        </w:rPr>
        <w:t>Work Item:</w:t>
      </w:r>
      <w:r w:rsidRPr="00A663A3">
        <w:rPr>
          <w:rFonts w:ascii="Arial" w:hAnsi="Arial" w:cs="Arial"/>
          <w:bCs/>
        </w:rPr>
        <w:tab/>
      </w:r>
      <w:proofErr w:type="spellStart"/>
      <w:r w:rsidRPr="00A663A3">
        <w:rPr>
          <w:rFonts w:ascii="Arial" w:hAnsi="Arial" w:cs="Arial"/>
        </w:rPr>
        <w:t>FS_eNPN</w:t>
      </w:r>
      <w:proofErr w:type="spellEnd"/>
    </w:p>
    <w:p w14:paraId="303ADA30" w14:textId="77777777" w:rsidR="00AF2C48" w:rsidRPr="00A663A3" w:rsidRDefault="00AF2C48" w:rsidP="00AF2C48">
      <w:pPr>
        <w:spacing w:after="60"/>
        <w:ind w:left="1985" w:hanging="1985"/>
        <w:rPr>
          <w:rFonts w:ascii="Arial" w:hAnsi="Arial" w:cs="Arial"/>
          <w:b/>
        </w:rPr>
      </w:pPr>
    </w:p>
    <w:p w14:paraId="5CD13E66" w14:textId="77777777" w:rsidR="00AF2C48" w:rsidRPr="00A663A3" w:rsidRDefault="00AF2C48" w:rsidP="00AF2C48">
      <w:pPr>
        <w:spacing w:after="60"/>
        <w:ind w:left="1985" w:hanging="1985"/>
        <w:rPr>
          <w:rFonts w:ascii="Arial" w:hAnsi="Arial" w:cs="Arial"/>
          <w:bCs/>
        </w:rPr>
      </w:pPr>
      <w:r w:rsidRPr="00A663A3">
        <w:rPr>
          <w:rFonts w:ascii="Arial" w:hAnsi="Arial" w:cs="Arial"/>
          <w:b/>
        </w:rPr>
        <w:t>Source:</w:t>
      </w:r>
      <w:r w:rsidRPr="00A663A3">
        <w:rPr>
          <w:rFonts w:ascii="Arial" w:hAnsi="Arial" w:cs="Arial"/>
          <w:bCs/>
        </w:rPr>
        <w:tab/>
      </w:r>
      <w:r>
        <w:rPr>
          <w:rFonts w:ascii="Arial" w:hAnsi="Arial" w:cs="Arial"/>
          <w:bCs/>
        </w:rPr>
        <w:t>Sony [</w:t>
      </w:r>
      <w:r w:rsidRPr="00A663A3">
        <w:rPr>
          <w:rFonts w:ascii="Arial" w:hAnsi="Arial" w:cs="Arial"/>
          <w:bCs/>
        </w:rPr>
        <w:t>TSG RAN WG4</w:t>
      </w:r>
      <w:r>
        <w:rPr>
          <w:rFonts w:ascii="Arial" w:hAnsi="Arial" w:cs="Arial"/>
          <w:bCs/>
        </w:rPr>
        <w:t>]</w:t>
      </w:r>
    </w:p>
    <w:p w14:paraId="6253BC86" w14:textId="43EB4808" w:rsidR="00AF2C48" w:rsidRPr="00A663A3" w:rsidRDefault="00AF2C48" w:rsidP="00AF2C48">
      <w:pPr>
        <w:spacing w:after="60"/>
        <w:ind w:left="1985" w:hanging="1985"/>
        <w:rPr>
          <w:rFonts w:ascii="Arial" w:hAnsi="Arial" w:cs="Arial"/>
          <w:bCs/>
        </w:rPr>
      </w:pPr>
      <w:r w:rsidRPr="00A663A3">
        <w:rPr>
          <w:rFonts w:ascii="Arial" w:hAnsi="Arial" w:cs="Arial"/>
          <w:b/>
        </w:rPr>
        <w:t>To:</w:t>
      </w:r>
      <w:r w:rsidRPr="00A663A3">
        <w:rPr>
          <w:rFonts w:ascii="Arial" w:hAnsi="Arial" w:cs="Arial"/>
          <w:bCs/>
        </w:rPr>
        <w:tab/>
        <w:t>TSG RAN WG2</w:t>
      </w:r>
      <w:r w:rsidR="00F27875">
        <w:rPr>
          <w:rFonts w:ascii="Arial" w:hAnsi="Arial" w:cs="Arial"/>
          <w:bCs/>
        </w:rPr>
        <w:t xml:space="preserve">, </w:t>
      </w:r>
      <w:r w:rsidR="00F27875" w:rsidRPr="00A663A3">
        <w:rPr>
          <w:rFonts w:ascii="Arial" w:hAnsi="Arial" w:cs="Arial"/>
          <w:bCs/>
        </w:rPr>
        <w:t>TSG SA2</w:t>
      </w:r>
    </w:p>
    <w:p w14:paraId="417448FB" w14:textId="217FEE72" w:rsidR="00AF2C48" w:rsidRPr="00A663A3" w:rsidRDefault="00AF2C48" w:rsidP="00AF2C48">
      <w:pPr>
        <w:spacing w:after="60"/>
        <w:ind w:left="1985" w:hanging="1985"/>
        <w:rPr>
          <w:rFonts w:ascii="Arial" w:hAnsi="Arial" w:cs="Arial"/>
          <w:bCs/>
        </w:rPr>
      </w:pPr>
      <w:r w:rsidRPr="00A663A3">
        <w:rPr>
          <w:rFonts w:ascii="Arial" w:hAnsi="Arial" w:cs="Arial"/>
          <w:b/>
        </w:rPr>
        <w:t>Cc:</w:t>
      </w:r>
      <w:r w:rsidRPr="00A663A3">
        <w:rPr>
          <w:rFonts w:ascii="Arial" w:hAnsi="Arial" w:cs="Arial"/>
          <w:bCs/>
        </w:rPr>
        <w:tab/>
      </w:r>
    </w:p>
    <w:p w14:paraId="25209908" w14:textId="77777777" w:rsidR="00AF2C48" w:rsidRPr="00A663A3" w:rsidRDefault="00AF2C48" w:rsidP="00AF2C48">
      <w:pPr>
        <w:spacing w:after="60"/>
        <w:ind w:left="1985" w:hanging="1985"/>
        <w:rPr>
          <w:rFonts w:ascii="Arial" w:hAnsi="Arial" w:cs="Arial"/>
          <w:bCs/>
        </w:rPr>
      </w:pPr>
    </w:p>
    <w:p w14:paraId="6E9B8532" w14:textId="77777777" w:rsidR="00AF2C48" w:rsidRPr="00A663A3" w:rsidRDefault="00AF2C48" w:rsidP="00AF2C48">
      <w:pPr>
        <w:tabs>
          <w:tab w:val="left" w:pos="2268"/>
        </w:tabs>
        <w:rPr>
          <w:rFonts w:ascii="Arial" w:hAnsi="Arial" w:cs="Arial"/>
          <w:bCs/>
        </w:rPr>
      </w:pPr>
      <w:r w:rsidRPr="00A663A3">
        <w:rPr>
          <w:rFonts w:ascii="Arial" w:hAnsi="Arial" w:cs="Arial"/>
          <w:b/>
        </w:rPr>
        <w:t>Contact Person:</w:t>
      </w:r>
      <w:r w:rsidRPr="00A663A3">
        <w:rPr>
          <w:rFonts w:ascii="Arial" w:hAnsi="Arial" w:cs="Arial"/>
          <w:bCs/>
        </w:rPr>
        <w:tab/>
      </w:r>
    </w:p>
    <w:p w14:paraId="6330D2DF" w14:textId="77777777" w:rsidR="00AF2C48" w:rsidRDefault="00AF2C48" w:rsidP="00AF2C48">
      <w:pPr>
        <w:tabs>
          <w:tab w:val="left" w:pos="2552"/>
        </w:tabs>
        <w:ind w:firstLine="720"/>
        <w:rPr>
          <w:rFonts w:cs="Arial"/>
          <w:bCs/>
        </w:rPr>
      </w:pPr>
      <w:r w:rsidRPr="00AF2C48">
        <w:rPr>
          <w:rFonts w:ascii="Arial" w:hAnsi="Arial" w:cs="Arial"/>
          <w:b/>
          <w:noProof/>
        </w:rPr>
        <w:drawing>
          <wp:anchor distT="0" distB="0" distL="114300" distR="114300" simplePos="0" relativeHeight="251659264" behindDoc="0" locked="0" layoutInCell="1" allowOverlap="1" wp14:anchorId="4AAF1E8A" wp14:editId="7C7689DC">
            <wp:simplePos x="0" y="0"/>
            <wp:positionH relativeFrom="column">
              <wp:posOffset>1620520</wp:posOffset>
            </wp:positionH>
            <wp:positionV relativeFrom="paragraph">
              <wp:posOffset>146050</wp:posOffset>
            </wp:positionV>
            <wp:extent cx="1374775" cy="16446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4775" cy="164465"/>
                    </a:xfrm>
                    <a:prstGeom prst="rect">
                      <a:avLst/>
                    </a:prstGeom>
                  </pic:spPr>
                </pic:pic>
              </a:graphicData>
            </a:graphic>
            <wp14:sizeRelH relativeFrom="margin">
              <wp14:pctWidth>0</wp14:pctWidth>
            </wp14:sizeRelH>
            <wp14:sizeRelV relativeFrom="margin">
              <wp14:pctHeight>0</wp14:pctHeight>
            </wp14:sizeRelV>
          </wp:anchor>
        </w:drawing>
      </w:r>
      <w:r w:rsidRPr="00AF2C48">
        <w:rPr>
          <w:rFonts w:ascii="Arial" w:hAnsi="Arial" w:cs="Arial"/>
          <w:b/>
        </w:rPr>
        <w:t>Name</w:t>
      </w:r>
      <w:r w:rsidRPr="00A663A3">
        <w:rPr>
          <w:rFonts w:cs="Arial"/>
        </w:rPr>
        <w:t>:</w:t>
      </w:r>
      <w:r w:rsidRPr="00A663A3">
        <w:rPr>
          <w:rFonts w:cs="Arial"/>
          <w:bCs/>
        </w:rPr>
        <w:tab/>
        <w:t xml:space="preserve">Olof </w:t>
      </w:r>
      <w:r>
        <w:rPr>
          <w:rFonts w:cs="Arial"/>
          <w:bCs/>
        </w:rPr>
        <w:t>Z</w:t>
      </w:r>
      <w:r w:rsidRPr="00A663A3">
        <w:rPr>
          <w:rFonts w:cs="Arial"/>
          <w:bCs/>
        </w:rPr>
        <w:t>ander</w:t>
      </w:r>
    </w:p>
    <w:p w14:paraId="5E25F692" w14:textId="06220BF1" w:rsidR="00AF2C48" w:rsidRPr="00AF2C48" w:rsidRDefault="00AF2C48" w:rsidP="00AF2C48">
      <w:pPr>
        <w:tabs>
          <w:tab w:val="left" w:pos="2552"/>
        </w:tabs>
        <w:ind w:firstLine="720"/>
        <w:rPr>
          <w:rFonts w:cs="Arial"/>
          <w:b/>
          <w:bCs/>
        </w:rPr>
      </w:pPr>
      <w:r w:rsidRPr="00AF2C48">
        <w:rPr>
          <w:rFonts w:ascii="Arial" w:hAnsi="Arial" w:cs="Arial"/>
          <w:b/>
        </w:rPr>
        <w:t>E-mail Address:</w:t>
      </w:r>
      <w:r w:rsidRPr="00AF2C48">
        <w:rPr>
          <w:rFonts w:cs="Arial"/>
          <w:b/>
          <w:bCs/>
        </w:rPr>
        <w:tab/>
      </w:r>
    </w:p>
    <w:p w14:paraId="435AB85F" w14:textId="77777777" w:rsidR="00AF2C48" w:rsidRDefault="00AF2C48" w:rsidP="00AF2C48">
      <w:pPr>
        <w:tabs>
          <w:tab w:val="left" w:pos="2268"/>
        </w:tabs>
        <w:rPr>
          <w:rFonts w:ascii="Arial" w:hAnsi="Arial" w:cs="Arial"/>
          <w:b/>
        </w:rPr>
      </w:pPr>
    </w:p>
    <w:p w14:paraId="71711EF2" w14:textId="767360EF" w:rsidR="00AF2C48" w:rsidRPr="00AF2C48" w:rsidRDefault="00AF2C48" w:rsidP="00AF2C48">
      <w:pPr>
        <w:tabs>
          <w:tab w:val="left" w:pos="2268"/>
        </w:tabs>
        <w:rPr>
          <w:rFonts w:ascii="Arial" w:hAnsi="Arial" w:cs="Arial"/>
          <w:b/>
        </w:rPr>
      </w:pPr>
      <w:r w:rsidRPr="00AF2C48">
        <w:rPr>
          <w:rFonts w:ascii="Arial" w:hAnsi="Arial" w:cs="Arial"/>
          <w:b/>
        </w:rPr>
        <w:t>Attachments:</w:t>
      </w:r>
      <w:r w:rsidRPr="00AF2C48">
        <w:rPr>
          <w:rFonts w:ascii="Arial" w:hAnsi="Arial" w:cs="Arial"/>
          <w:b/>
        </w:rPr>
        <w:tab/>
        <w:t>None</w:t>
      </w:r>
    </w:p>
    <w:p w14:paraId="1BBD16F0" w14:textId="77777777" w:rsidR="00AF2C48" w:rsidRPr="00A663A3" w:rsidRDefault="00AF2C48" w:rsidP="00AF2C48">
      <w:pPr>
        <w:pBdr>
          <w:bottom w:val="single" w:sz="4" w:space="1" w:color="auto"/>
        </w:pBdr>
        <w:rPr>
          <w:rFonts w:ascii="Arial" w:hAnsi="Arial" w:cs="Arial"/>
        </w:rPr>
      </w:pPr>
    </w:p>
    <w:p w14:paraId="4025B3C1" w14:textId="77777777" w:rsidR="00AF2C48" w:rsidRPr="00A663A3" w:rsidRDefault="00AF2C48" w:rsidP="00AF2C48">
      <w:pPr>
        <w:rPr>
          <w:rFonts w:ascii="Arial" w:hAnsi="Arial" w:cs="Arial"/>
        </w:rPr>
      </w:pPr>
    </w:p>
    <w:p w14:paraId="016DC04B" w14:textId="77777777" w:rsidR="00AF2C48" w:rsidRPr="00A663A3" w:rsidRDefault="00AF2C48" w:rsidP="00AF2C48">
      <w:pPr>
        <w:spacing w:after="120"/>
        <w:rPr>
          <w:rFonts w:ascii="Arial" w:hAnsi="Arial" w:cs="Arial"/>
          <w:b/>
        </w:rPr>
      </w:pPr>
      <w:r w:rsidRPr="00A663A3">
        <w:rPr>
          <w:rFonts w:ascii="Arial" w:hAnsi="Arial" w:cs="Arial"/>
          <w:b/>
        </w:rPr>
        <w:t>1. Overall Description:</w:t>
      </w:r>
    </w:p>
    <w:p w14:paraId="6A76B42B" w14:textId="77777777" w:rsidR="00AF2C48" w:rsidRPr="00A663A3" w:rsidRDefault="00AF2C48" w:rsidP="00AF2C48">
      <w:pPr>
        <w:pStyle w:val="Header"/>
        <w:spacing w:after="120"/>
        <w:rPr>
          <w:rFonts w:ascii="Arial" w:hAnsi="Arial" w:cs="Arial"/>
          <w:bCs/>
        </w:rPr>
      </w:pPr>
      <w:r w:rsidRPr="00A663A3">
        <w:rPr>
          <w:rFonts w:ascii="Arial" w:hAnsi="Arial" w:cs="Arial"/>
        </w:rPr>
        <w:t>RAN</w:t>
      </w:r>
      <w:r>
        <w:rPr>
          <w:rFonts w:ascii="Arial" w:hAnsi="Arial" w:cs="Arial"/>
        </w:rPr>
        <w:t>4</w:t>
      </w:r>
      <w:r w:rsidRPr="00A663A3">
        <w:rPr>
          <w:rFonts w:ascii="Arial" w:hAnsi="Arial" w:cs="Arial"/>
        </w:rPr>
        <w:t xml:space="preserve"> would like to thank </w:t>
      </w:r>
      <w:r>
        <w:rPr>
          <w:rFonts w:ascii="Arial" w:hAnsi="Arial" w:cs="Arial"/>
        </w:rPr>
        <w:t>RAN</w:t>
      </w:r>
      <w:r w:rsidRPr="00A663A3">
        <w:rPr>
          <w:rFonts w:ascii="Arial" w:hAnsi="Arial" w:cs="Arial"/>
        </w:rPr>
        <w:t xml:space="preserve">2 for the LS in </w:t>
      </w:r>
      <w:r w:rsidRPr="004E26D2">
        <w:rPr>
          <w:rFonts w:ascii="Arial" w:hAnsi="Arial" w:cs="Arial"/>
        </w:rPr>
        <w:t>R2-2011270</w:t>
      </w:r>
      <w:r w:rsidRPr="00A663A3">
        <w:rPr>
          <w:rFonts w:ascii="Arial" w:hAnsi="Arial" w:cs="Arial"/>
        </w:rPr>
        <w:t xml:space="preserve">. </w:t>
      </w:r>
      <w:r>
        <w:rPr>
          <w:rFonts w:ascii="Arial" w:hAnsi="Arial" w:cs="Arial"/>
        </w:rPr>
        <w:t>No TU are allocated for RAN4 for the WI and,</w:t>
      </w:r>
      <w:r w:rsidRPr="00D26EFF">
        <w:t xml:space="preserve"> </w:t>
      </w:r>
      <w:r>
        <w:rPr>
          <w:rFonts w:ascii="Arial" w:hAnsi="Arial" w:cs="Arial"/>
        </w:rPr>
        <w:t>t</w:t>
      </w:r>
      <w:r w:rsidRPr="00D26EFF">
        <w:rPr>
          <w:rFonts w:ascii="Arial" w:hAnsi="Arial" w:cs="Arial"/>
        </w:rPr>
        <w:t>herefore, no extensive investigation could be expected by RAN4</w:t>
      </w:r>
      <w:r>
        <w:rPr>
          <w:rFonts w:ascii="Arial" w:hAnsi="Arial" w:cs="Arial"/>
        </w:rPr>
        <w:t xml:space="preserve">. Although, </w:t>
      </w:r>
      <w:r w:rsidRPr="00A663A3">
        <w:rPr>
          <w:rFonts w:ascii="Arial" w:hAnsi="Arial" w:cs="Arial"/>
        </w:rPr>
        <w:t>RAN</w:t>
      </w:r>
      <w:r>
        <w:rPr>
          <w:rFonts w:ascii="Arial" w:hAnsi="Arial" w:cs="Arial"/>
        </w:rPr>
        <w:t>4</w:t>
      </w:r>
      <w:r w:rsidRPr="00A663A3">
        <w:rPr>
          <w:rFonts w:ascii="Arial" w:hAnsi="Arial" w:cs="Arial"/>
        </w:rPr>
        <w:t xml:space="preserve"> has</w:t>
      </w:r>
      <w:r>
        <w:rPr>
          <w:rFonts w:ascii="Arial" w:hAnsi="Arial" w:cs="Arial"/>
        </w:rPr>
        <w:t xml:space="preserve"> very</w:t>
      </w:r>
      <w:r w:rsidRPr="00A663A3">
        <w:rPr>
          <w:rFonts w:ascii="Arial" w:hAnsi="Arial" w:cs="Arial"/>
        </w:rPr>
        <w:t xml:space="preserve"> </w:t>
      </w:r>
      <w:r>
        <w:rPr>
          <w:rFonts w:ascii="Arial" w:hAnsi="Arial" w:cs="Arial"/>
        </w:rPr>
        <w:t xml:space="preserve">briefly </w:t>
      </w:r>
      <w:r w:rsidRPr="00A663A3">
        <w:rPr>
          <w:rFonts w:ascii="Arial" w:hAnsi="Arial" w:cs="Arial"/>
        </w:rPr>
        <w:t xml:space="preserve">discussed </w:t>
      </w:r>
      <w:r w:rsidRPr="00A663A3">
        <w:rPr>
          <w:rFonts w:ascii="Arial" w:hAnsi="Arial" w:cs="Arial"/>
          <w:bCs/>
        </w:rPr>
        <w:t>support for simultaneous communication with SNPN and PLMN for the following dual Radio UE architecture:</w:t>
      </w:r>
    </w:p>
    <w:p w14:paraId="66EAB4EE" w14:textId="77777777" w:rsidR="00AF2C48" w:rsidRPr="00023C4C" w:rsidRDefault="00AF2C48" w:rsidP="00AF2C48">
      <w:pPr>
        <w:numPr>
          <w:ilvl w:val="0"/>
          <w:numId w:val="37"/>
        </w:numPr>
        <w:spacing w:after="120"/>
        <w:ind w:left="714" w:hanging="357"/>
        <w:rPr>
          <w:rFonts w:ascii="Arial" w:hAnsi="Arial" w:cs="Arial"/>
        </w:rPr>
      </w:pPr>
      <w:r w:rsidRPr="00A663A3">
        <w:rPr>
          <w:rFonts w:ascii="Arial" w:hAnsi="Arial" w:cs="Arial"/>
        </w:rPr>
        <w:lastRenderedPageBreak/>
        <w:t>Dual radio UE using independent Rx/Tx per network (SNPN and PLMN)</w:t>
      </w:r>
    </w:p>
    <w:p w14:paraId="552BF590" w14:textId="77777777" w:rsidR="00AF2C48" w:rsidRPr="00A663A3" w:rsidRDefault="00AF2C48" w:rsidP="00AF2C48">
      <w:pPr>
        <w:pStyle w:val="Header"/>
        <w:spacing w:after="120"/>
        <w:rPr>
          <w:rFonts w:ascii="Arial" w:hAnsi="Arial" w:cs="Arial"/>
          <w:bCs/>
        </w:rPr>
      </w:pPr>
      <w:r w:rsidRPr="00A663A3">
        <w:rPr>
          <w:rFonts w:ascii="Arial" w:hAnsi="Arial" w:cs="Arial"/>
          <w:bCs/>
        </w:rPr>
        <w:t>RAN</w:t>
      </w:r>
      <w:r>
        <w:rPr>
          <w:rFonts w:ascii="Arial" w:hAnsi="Arial" w:cs="Arial"/>
          <w:bCs/>
        </w:rPr>
        <w:t>4</w:t>
      </w:r>
      <w:r w:rsidRPr="00A663A3">
        <w:rPr>
          <w:rFonts w:ascii="Arial" w:hAnsi="Arial" w:cs="Arial"/>
          <w:bCs/>
        </w:rPr>
        <w:t xml:space="preserve"> has the following response on </w:t>
      </w:r>
      <w:r>
        <w:rPr>
          <w:rFonts w:ascii="Arial" w:hAnsi="Arial" w:cs="Arial"/>
          <w:bCs/>
        </w:rPr>
        <w:t xml:space="preserve">the answer A1 in </w:t>
      </w:r>
      <w:r w:rsidRPr="00A663A3">
        <w:rPr>
          <w:rFonts w:ascii="Arial" w:hAnsi="Arial" w:cs="Arial"/>
        </w:rPr>
        <w:t xml:space="preserve">LS </w:t>
      </w:r>
      <w:r w:rsidRPr="004E26D2">
        <w:rPr>
          <w:rFonts w:ascii="Arial" w:hAnsi="Arial" w:cs="Arial"/>
        </w:rPr>
        <w:t>R2-2011270</w:t>
      </w:r>
      <w:r>
        <w:rPr>
          <w:rFonts w:ascii="Arial" w:hAnsi="Arial" w:cs="Arial"/>
        </w:rPr>
        <w:t xml:space="preserve"> regarding UE with dual radio front-end (</w:t>
      </w:r>
      <w:r w:rsidRPr="00A663A3">
        <w:rPr>
          <w:rFonts w:ascii="Arial" w:hAnsi="Arial" w:cs="Arial"/>
        </w:rPr>
        <w:t>UE using independent Rx/Tx per network</w:t>
      </w:r>
      <w:r>
        <w:rPr>
          <w:rFonts w:ascii="Arial" w:hAnsi="Arial" w:cs="Arial"/>
        </w:rPr>
        <w:t>)</w:t>
      </w:r>
      <w:r w:rsidRPr="00A663A3">
        <w:rPr>
          <w:rFonts w:ascii="Arial" w:hAnsi="Arial" w:cs="Arial"/>
          <w:bCs/>
        </w:rPr>
        <w:t>:</w:t>
      </w:r>
    </w:p>
    <w:p w14:paraId="12786CC2" w14:textId="5D535080" w:rsidR="00AF2C48" w:rsidRPr="00A663A3" w:rsidRDefault="00AF2C48" w:rsidP="00AF2C48">
      <w:pPr>
        <w:pStyle w:val="Header"/>
        <w:spacing w:after="120"/>
        <w:rPr>
          <w:rFonts w:ascii="Arial" w:hAnsi="Arial" w:cs="Arial"/>
          <w:bCs/>
        </w:rPr>
      </w:pPr>
      <w:r>
        <w:rPr>
          <w:rFonts w:ascii="Arial" w:hAnsi="Arial" w:cs="Arial"/>
          <w:bCs/>
        </w:rPr>
        <w:t xml:space="preserve">It is not obvious </w:t>
      </w:r>
      <w:r w:rsidRPr="00A663A3">
        <w:rPr>
          <w:rFonts w:ascii="Arial" w:hAnsi="Arial" w:cs="Arial"/>
          <w:bCs/>
        </w:rPr>
        <w:t>that independent operation in both networks</w:t>
      </w:r>
      <w:r>
        <w:rPr>
          <w:rFonts w:ascii="Arial" w:hAnsi="Arial" w:cs="Arial"/>
          <w:bCs/>
        </w:rPr>
        <w:t>, given any band combination,</w:t>
      </w:r>
      <w:r w:rsidRPr="00A663A3">
        <w:rPr>
          <w:rFonts w:ascii="Arial" w:hAnsi="Arial" w:cs="Arial"/>
          <w:bCs/>
        </w:rPr>
        <w:t xml:space="preserve"> does not result in interference between the two radios. </w:t>
      </w:r>
      <w:r>
        <w:rPr>
          <w:rFonts w:ascii="Arial" w:hAnsi="Arial" w:cs="Arial"/>
          <w:bCs/>
        </w:rPr>
        <w:t xml:space="preserve">Such possible interference needs to be further investigated, including possible actions to mitigate </w:t>
      </w:r>
      <w:r w:rsidRPr="00AF2C48">
        <w:rPr>
          <w:rFonts w:ascii="Arial" w:hAnsi="Arial" w:cs="Arial"/>
          <w:bCs/>
        </w:rPr>
        <w:t>interference (e.g. UE assistance signaling) to support high demanding data services as discussed in SA2</w:t>
      </w:r>
      <w:r>
        <w:rPr>
          <w:rFonts w:ascii="Arial" w:hAnsi="Arial" w:cs="Arial"/>
          <w:bCs/>
        </w:rPr>
        <w:t>. In other words, it is not obvious that the UE’s RF frontend is able to operate independently on the carrier frequencies/bands in use in each network, given any band combination.</w:t>
      </w:r>
    </w:p>
    <w:p w14:paraId="30F100FB" w14:textId="77777777" w:rsidR="00AF2C48" w:rsidRPr="00A663A3" w:rsidRDefault="00AF2C48" w:rsidP="00AF2C48">
      <w:pPr>
        <w:pStyle w:val="Header"/>
        <w:tabs>
          <w:tab w:val="clear" w:pos="4153"/>
          <w:tab w:val="clear" w:pos="8306"/>
        </w:tabs>
        <w:spacing w:after="120"/>
        <w:rPr>
          <w:rFonts w:ascii="Arial" w:hAnsi="Arial" w:cs="Arial"/>
        </w:rPr>
      </w:pPr>
    </w:p>
    <w:p w14:paraId="28BF60FF" w14:textId="77777777" w:rsidR="00AF2C48" w:rsidRPr="00A663A3" w:rsidRDefault="00AF2C48" w:rsidP="00AF2C48">
      <w:pPr>
        <w:spacing w:after="120"/>
        <w:rPr>
          <w:rFonts w:ascii="Arial" w:hAnsi="Arial" w:cs="Arial"/>
          <w:b/>
        </w:rPr>
      </w:pPr>
      <w:r w:rsidRPr="00A663A3">
        <w:rPr>
          <w:rFonts w:ascii="Arial" w:hAnsi="Arial" w:cs="Arial"/>
          <w:b/>
        </w:rPr>
        <w:t>2. Actions:</w:t>
      </w:r>
    </w:p>
    <w:p w14:paraId="50F8D8DF" w14:textId="7D8B4F14" w:rsidR="00AF2C48" w:rsidRPr="00A663A3" w:rsidRDefault="00AF2C48" w:rsidP="00AF2C48">
      <w:pPr>
        <w:spacing w:after="120"/>
        <w:ind w:left="993" w:hanging="993"/>
        <w:rPr>
          <w:rFonts w:ascii="Arial" w:hAnsi="Arial" w:cs="Arial"/>
        </w:rPr>
      </w:pPr>
      <w:r w:rsidRPr="00A663A3">
        <w:rPr>
          <w:rFonts w:ascii="Arial" w:hAnsi="Arial" w:cs="Arial"/>
          <w:b/>
        </w:rPr>
        <w:t xml:space="preserve">ACTION: </w:t>
      </w:r>
      <w:r w:rsidRPr="00A663A3">
        <w:rPr>
          <w:rFonts w:ascii="Arial" w:hAnsi="Arial" w:cs="Arial"/>
          <w:b/>
        </w:rPr>
        <w:tab/>
      </w:r>
      <w:r w:rsidRPr="00A663A3">
        <w:rPr>
          <w:rFonts w:ascii="Arial" w:hAnsi="Arial" w:cs="Arial"/>
        </w:rPr>
        <w:t>RAN</w:t>
      </w:r>
      <w:r>
        <w:rPr>
          <w:rFonts w:ascii="Arial" w:hAnsi="Arial" w:cs="Arial"/>
        </w:rPr>
        <w:t>4</w:t>
      </w:r>
      <w:r w:rsidRPr="00A663A3">
        <w:rPr>
          <w:rFonts w:ascii="Arial" w:hAnsi="Arial" w:cs="Arial"/>
        </w:rPr>
        <w:t xml:space="preserve"> respectfully asks </w:t>
      </w:r>
      <w:r>
        <w:rPr>
          <w:rFonts w:ascii="Arial" w:hAnsi="Arial" w:cs="Arial"/>
        </w:rPr>
        <w:t>R</w:t>
      </w:r>
      <w:r w:rsidRPr="00A663A3">
        <w:rPr>
          <w:rFonts w:ascii="Arial" w:hAnsi="Arial" w:cs="Arial"/>
        </w:rPr>
        <w:t>A</w:t>
      </w:r>
      <w:r>
        <w:rPr>
          <w:rFonts w:ascii="Arial" w:hAnsi="Arial" w:cs="Arial"/>
        </w:rPr>
        <w:t>N</w:t>
      </w:r>
      <w:r w:rsidRPr="00A663A3">
        <w:rPr>
          <w:rFonts w:ascii="Arial" w:hAnsi="Arial" w:cs="Arial"/>
        </w:rPr>
        <w:t xml:space="preserve">2 </w:t>
      </w:r>
      <w:r>
        <w:rPr>
          <w:rFonts w:ascii="Arial" w:hAnsi="Arial" w:cs="Arial"/>
        </w:rPr>
        <w:t xml:space="preserve">and SA2 </w:t>
      </w:r>
      <w:r w:rsidRPr="00A663A3">
        <w:rPr>
          <w:rFonts w:ascii="Arial" w:hAnsi="Arial" w:cs="Arial"/>
        </w:rPr>
        <w:t xml:space="preserve">to take </w:t>
      </w:r>
      <w:r>
        <w:rPr>
          <w:rFonts w:ascii="Arial" w:hAnsi="Arial" w:cs="Arial"/>
        </w:rPr>
        <w:t xml:space="preserve">the above </w:t>
      </w:r>
      <w:r w:rsidRPr="00A663A3">
        <w:rPr>
          <w:rFonts w:ascii="Arial" w:hAnsi="Arial" w:cs="Arial"/>
        </w:rPr>
        <w:t>into account.</w:t>
      </w:r>
    </w:p>
    <w:p w14:paraId="75A4D2BA" w14:textId="77777777" w:rsidR="00AF2C48" w:rsidRDefault="00AF2C48" w:rsidP="00AF2C48">
      <w:pPr>
        <w:spacing w:after="120"/>
        <w:rPr>
          <w:rFonts w:ascii="Arial" w:hAnsi="Arial" w:cs="Arial"/>
          <w:b/>
        </w:rPr>
      </w:pPr>
    </w:p>
    <w:p w14:paraId="4F35231A" w14:textId="77777777" w:rsidR="00AF2C48" w:rsidRPr="003E6BC7" w:rsidRDefault="00AF2C48" w:rsidP="00AF2C48">
      <w:pPr>
        <w:spacing w:after="120"/>
        <w:rPr>
          <w:rFonts w:ascii="Arial" w:hAnsi="Arial" w:cs="Arial"/>
          <w:b/>
          <w:color w:val="000000" w:themeColor="text1"/>
        </w:rPr>
      </w:pPr>
      <w:r w:rsidRPr="003E6BC7">
        <w:rPr>
          <w:rFonts w:ascii="Arial" w:hAnsi="Arial" w:cs="Arial"/>
          <w:b/>
          <w:color w:val="000000" w:themeColor="text1"/>
        </w:rPr>
        <w:t xml:space="preserve">3. Date of Next </w:t>
      </w:r>
      <w:r>
        <w:rPr>
          <w:rFonts w:ascii="Arial" w:hAnsi="Arial" w:cs="Arial"/>
          <w:b/>
          <w:color w:val="000000" w:themeColor="text1"/>
        </w:rPr>
        <w:t>RAN4</w:t>
      </w:r>
      <w:r w:rsidRPr="003E6BC7">
        <w:rPr>
          <w:rFonts w:ascii="Arial" w:hAnsi="Arial" w:cs="Arial"/>
          <w:b/>
          <w:color w:val="000000" w:themeColor="text1"/>
        </w:rPr>
        <w:t xml:space="preserve"> Meetings:</w:t>
      </w:r>
    </w:p>
    <w:p w14:paraId="44908E43" w14:textId="77777777" w:rsidR="00AF2C48" w:rsidRPr="00961AA2" w:rsidRDefault="00AF2C48" w:rsidP="00AF2C48">
      <w:pPr>
        <w:tabs>
          <w:tab w:val="left" w:pos="5103"/>
        </w:tabs>
        <w:spacing w:after="120"/>
        <w:ind w:left="2268" w:hanging="2268"/>
        <w:rPr>
          <w:rFonts w:ascii="Arial" w:hAnsi="Arial" w:cs="Arial"/>
          <w:bCs/>
        </w:rPr>
      </w:pPr>
      <w:r w:rsidRPr="00961AA2">
        <w:rPr>
          <w:rFonts w:ascii="Arial" w:hAnsi="Arial" w:cs="Arial"/>
          <w:bCs/>
        </w:rPr>
        <w:t>RAN4#</w:t>
      </w:r>
      <w:r>
        <w:rPr>
          <w:rFonts w:ascii="Arial" w:hAnsi="Arial" w:cs="Arial"/>
          <w:bCs/>
        </w:rPr>
        <w:t>98</w:t>
      </w:r>
      <w:r w:rsidRPr="00961AA2">
        <w:rPr>
          <w:rFonts w:ascii="Arial" w:hAnsi="Arial" w:cs="Arial"/>
          <w:bCs/>
        </w:rPr>
        <w:t>bis</w:t>
      </w:r>
      <w:r>
        <w:rPr>
          <w:rFonts w:ascii="Arial" w:hAnsi="Arial" w:cs="Arial"/>
          <w:bCs/>
        </w:rPr>
        <w:t>-e</w:t>
      </w:r>
      <w:r w:rsidRPr="00961AA2">
        <w:rPr>
          <w:rFonts w:ascii="Arial" w:hAnsi="Arial" w:cs="Arial"/>
          <w:bCs/>
        </w:rPr>
        <w:tab/>
      </w:r>
      <w:r>
        <w:rPr>
          <w:rFonts w:ascii="Arial" w:hAnsi="Arial" w:cs="Arial"/>
          <w:bCs/>
        </w:rPr>
        <w:t xml:space="preserve">12 April – 20 </w:t>
      </w:r>
      <w:proofErr w:type="gramStart"/>
      <w:r>
        <w:rPr>
          <w:rFonts w:ascii="Arial" w:hAnsi="Arial" w:cs="Arial"/>
          <w:bCs/>
        </w:rPr>
        <w:t>April,</w:t>
      </w:r>
      <w:proofErr w:type="gramEnd"/>
      <w:r>
        <w:rPr>
          <w:rFonts w:ascii="Arial" w:hAnsi="Arial" w:cs="Arial"/>
          <w:bCs/>
        </w:rPr>
        <w:t xml:space="preserve"> 2021</w:t>
      </w:r>
      <w:r w:rsidRPr="00961AA2">
        <w:rPr>
          <w:rFonts w:ascii="Arial" w:hAnsi="Arial" w:cs="Arial"/>
          <w:bCs/>
        </w:rPr>
        <w:tab/>
      </w:r>
      <w:r>
        <w:rPr>
          <w:rFonts w:ascii="Arial" w:hAnsi="Arial" w:cs="Arial"/>
          <w:bCs/>
        </w:rPr>
        <w:tab/>
        <w:t>Electronic</w:t>
      </w:r>
    </w:p>
    <w:p w14:paraId="78AE76CE" w14:textId="77777777" w:rsidR="00AF2C48" w:rsidRDefault="00AF2C48" w:rsidP="00AF2C48">
      <w:pPr>
        <w:tabs>
          <w:tab w:val="left" w:pos="5103"/>
        </w:tabs>
        <w:spacing w:after="120"/>
        <w:ind w:left="2268" w:hanging="2268"/>
        <w:rPr>
          <w:rFonts w:ascii="Arial" w:hAnsi="Arial" w:cs="Arial"/>
          <w:bCs/>
        </w:rPr>
      </w:pPr>
      <w:r>
        <w:rPr>
          <w:rFonts w:ascii="Arial" w:hAnsi="Arial" w:cs="Arial"/>
          <w:bCs/>
        </w:rPr>
        <w:t>RAN4#99e</w:t>
      </w:r>
      <w:r>
        <w:rPr>
          <w:rFonts w:ascii="Arial" w:hAnsi="Arial" w:cs="Arial"/>
          <w:bCs/>
        </w:rPr>
        <w:tab/>
        <w:t xml:space="preserve">19 May – 27 </w:t>
      </w:r>
      <w:proofErr w:type="gramStart"/>
      <w:r>
        <w:rPr>
          <w:rFonts w:ascii="Arial" w:hAnsi="Arial" w:cs="Arial"/>
          <w:bCs/>
        </w:rPr>
        <w:t>May,</w:t>
      </w:r>
      <w:proofErr w:type="gramEnd"/>
      <w:r>
        <w:rPr>
          <w:rFonts w:ascii="Arial" w:hAnsi="Arial" w:cs="Arial"/>
          <w:bCs/>
        </w:rPr>
        <w:t xml:space="preserve"> 2021</w:t>
      </w:r>
      <w:r>
        <w:rPr>
          <w:rFonts w:ascii="Arial" w:hAnsi="Arial" w:cs="Arial"/>
          <w:bCs/>
        </w:rPr>
        <w:tab/>
      </w:r>
      <w:r>
        <w:rPr>
          <w:rFonts w:ascii="Arial" w:hAnsi="Arial" w:cs="Arial"/>
          <w:bCs/>
        </w:rPr>
        <w:tab/>
        <w:t>Electronic</w:t>
      </w:r>
    </w:p>
    <w:p w14:paraId="5810AE34" w14:textId="77777777" w:rsidR="00AF2C48" w:rsidRPr="00A663A3" w:rsidRDefault="00AF2C48" w:rsidP="00AF2C48">
      <w:pPr>
        <w:spacing w:after="120"/>
        <w:rPr>
          <w:rFonts w:ascii="Arial" w:hAnsi="Arial" w:cs="Arial"/>
          <w:b/>
        </w:rPr>
      </w:pPr>
    </w:p>
    <w:p w14:paraId="12F7D3FD" w14:textId="77777777" w:rsidR="00AF2C48" w:rsidRPr="00A663A3" w:rsidRDefault="00AF2C48" w:rsidP="00AF2C48">
      <w:pPr>
        <w:tabs>
          <w:tab w:val="left" w:pos="3119"/>
        </w:tabs>
        <w:spacing w:after="120"/>
        <w:rPr>
          <w:rFonts w:ascii="Arial" w:hAnsi="Arial" w:cs="Arial"/>
          <w:bCs/>
        </w:rPr>
      </w:pPr>
    </w:p>
    <w:p w14:paraId="488C553F" w14:textId="77777777" w:rsidR="00AF2C48" w:rsidRPr="00A663A3" w:rsidRDefault="00AF2C48" w:rsidP="00AF2C48">
      <w:pPr>
        <w:tabs>
          <w:tab w:val="left" w:pos="3119"/>
        </w:tabs>
        <w:spacing w:after="120"/>
        <w:ind w:left="2268" w:hanging="2268"/>
        <w:rPr>
          <w:rFonts w:ascii="Arial" w:hAnsi="Arial" w:cs="Arial"/>
          <w:bCs/>
        </w:rPr>
      </w:pPr>
    </w:p>
    <w:p w14:paraId="40DECC8D" w14:textId="77777777" w:rsidR="00C938CF" w:rsidRDefault="00C938CF" w:rsidP="00AF2C48">
      <w:pPr>
        <w:widowControl w:val="0"/>
        <w:tabs>
          <w:tab w:val="left" w:pos="1701"/>
        </w:tabs>
      </w:pPr>
    </w:p>
    <w:sectPr w:rsidR="00C938C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5A0AF" w14:textId="77777777" w:rsidR="00112877" w:rsidRDefault="00112877">
      <w:r>
        <w:separator/>
      </w:r>
    </w:p>
  </w:endnote>
  <w:endnote w:type="continuationSeparator" w:id="0">
    <w:p w14:paraId="268F4FE0" w14:textId="77777777" w:rsidR="00112877" w:rsidRDefault="0011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E893D" w14:textId="77777777" w:rsidR="00112877" w:rsidRDefault="00112877">
      <w:r>
        <w:separator/>
      </w:r>
    </w:p>
  </w:footnote>
  <w:footnote w:type="continuationSeparator" w:id="0">
    <w:p w14:paraId="1A396D88" w14:textId="77777777" w:rsidR="00112877" w:rsidRDefault="00112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E214BE"/>
    <w:multiLevelType w:val="hybridMultilevel"/>
    <w:tmpl w:val="A072C5DA"/>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10"/>
  </w:num>
  <w:num w:numId="5">
    <w:abstractNumId w:val="4"/>
  </w:num>
  <w:num w:numId="6">
    <w:abstractNumId w:val="16"/>
  </w:num>
  <w:num w:numId="7">
    <w:abstractNumId w:val="18"/>
  </w:num>
  <w:num w:numId="8">
    <w:abstractNumId w:val="1"/>
  </w:num>
  <w:num w:numId="9">
    <w:abstractNumId w:val="13"/>
  </w:num>
  <w:num w:numId="10">
    <w:abstractNumId w:val="14"/>
  </w:num>
  <w:num w:numId="11">
    <w:abstractNumId w:val="15"/>
  </w:num>
  <w:num w:numId="12">
    <w:abstractNumId w:val="5"/>
  </w:num>
  <w:num w:numId="13">
    <w:abstractNumId w:val="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8"/>
  </w:num>
  <w:num w:numId="21">
    <w:abstractNumId w:val="1"/>
  </w:num>
  <w:num w:numId="22">
    <w:abstractNumId w:val="1"/>
  </w:num>
  <w:num w:numId="23">
    <w:abstractNumId w:val="3"/>
  </w:num>
  <w:num w:numId="24">
    <w:abstractNumId w:val="1"/>
  </w:num>
  <w:num w:numId="25">
    <w:abstractNumId w:val="16"/>
  </w:num>
  <w:num w:numId="26">
    <w:abstractNumId w:val="16"/>
  </w:num>
  <w:num w:numId="27">
    <w:abstractNumId w:val="16"/>
  </w:num>
  <w:num w:numId="28">
    <w:abstractNumId w:val="1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1"/>
  </w:num>
  <w:num w:numId="33">
    <w:abstractNumId w:val="6"/>
  </w:num>
  <w:num w:numId="34">
    <w:abstractNumId w:val="9"/>
  </w:num>
  <w:num w:numId="35">
    <w:abstractNumId w:val="1"/>
  </w:num>
  <w:num w:numId="36">
    <w:abstractNumId w:val="17"/>
  </w:num>
  <w:num w:numId="37">
    <w:abstractNumId w:val="2"/>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rAUAgyTl/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AB3"/>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6D31"/>
    <w:rsid w:val="000E76C5"/>
    <w:rsid w:val="000E798D"/>
    <w:rsid w:val="000E7A18"/>
    <w:rsid w:val="000E7C8D"/>
    <w:rsid w:val="000F055D"/>
    <w:rsid w:val="000F0BBF"/>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908"/>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2877"/>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1E69"/>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A9B"/>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A43"/>
    <w:rsid w:val="001D6A8F"/>
    <w:rsid w:val="001D72B4"/>
    <w:rsid w:val="001D72D9"/>
    <w:rsid w:val="001D73FD"/>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1A5"/>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488"/>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2F5"/>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0D90"/>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659"/>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5EB"/>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6D8"/>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2F6"/>
    <w:rsid w:val="006766CB"/>
    <w:rsid w:val="006767A4"/>
    <w:rsid w:val="0067701A"/>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6A3"/>
    <w:rsid w:val="0069076C"/>
    <w:rsid w:val="0069130F"/>
    <w:rsid w:val="00692091"/>
    <w:rsid w:val="00694250"/>
    <w:rsid w:val="00694540"/>
    <w:rsid w:val="00695912"/>
    <w:rsid w:val="00695AFC"/>
    <w:rsid w:val="00695DBF"/>
    <w:rsid w:val="00696309"/>
    <w:rsid w:val="00696346"/>
    <w:rsid w:val="0069679C"/>
    <w:rsid w:val="0069681D"/>
    <w:rsid w:val="00696B5A"/>
    <w:rsid w:val="0069728C"/>
    <w:rsid w:val="006974F2"/>
    <w:rsid w:val="0069770F"/>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8A"/>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6180"/>
    <w:rsid w:val="007169D0"/>
    <w:rsid w:val="00716FE6"/>
    <w:rsid w:val="00717C27"/>
    <w:rsid w:val="00717D7F"/>
    <w:rsid w:val="00717DD3"/>
    <w:rsid w:val="00717DD5"/>
    <w:rsid w:val="00717EA7"/>
    <w:rsid w:val="007201AD"/>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F56"/>
    <w:rsid w:val="00754F76"/>
    <w:rsid w:val="007551BB"/>
    <w:rsid w:val="00755266"/>
    <w:rsid w:val="0075587D"/>
    <w:rsid w:val="007559B1"/>
    <w:rsid w:val="00755D35"/>
    <w:rsid w:val="007563F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D6C"/>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7DC"/>
    <w:rsid w:val="009B1FC7"/>
    <w:rsid w:val="009B2466"/>
    <w:rsid w:val="009B2721"/>
    <w:rsid w:val="009B2B2B"/>
    <w:rsid w:val="009B2CDC"/>
    <w:rsid w:val="009B2CFD"/>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505"/>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51"/>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B7C53"/>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48"/>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034"/>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EA7"/>
    <w:rsid w:val="00BF2F76"/>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A1"/>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8CF"/>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34A"/>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875"/>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A60"/>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uiPriority w:val="10"/>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uiPriority w:val="10"/>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 w:type="character" w:styleId="UnresolvedMention">
    <w:name w:val="Unresolved Mention"/>
    <w:basedOn w:val="DefaultParagraphFont"/>
    <w:uiPriority w:val="99"/>
    <w:semiHidden/>
    <w:unhideWhenUsed/>
    <w:rsid w:val="00E6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524B1-9F64-4FFA-96F9-CEE7CA34E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1FE66-B1F7-4A4E-A041-29013A422ED8}">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a3c5dcd-4948-4155-8133-6a43cadb3123"/>
    <ds:schemaRef ds:uri="http://purl.org/dc/elements/1.1/"/>
    <ds:schemaRef ds:uri="2a6d68b1-f7aa-4b67-96a6-b9a905dcefc0"/>
    <ds:schemaRef ds:uri="http://www.w3.org/XML/1998/namespace"/>
    <ds:schemaRef ds:uri="http://purl.org/dc/dcmitype/"/>
  </ds:schemaRefs>
</ds:datastoreItem>
</file>

<file path=customXml/itemProps3.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4.xml><?xml version="1.0" encoding="utf-8"?>
<ds:datastoreItem xmlns:ds="http://schemas.openxmlformats.org/officeDocument/2006/customXml" ds:itemID="{CFD4122C-7391-4D99-8F66-0297F15A4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2021-01-15T14:08:00Z</dcterms:created>
  <dcterms:modified xsi:type="dcterms:W3CDTF">2021-01-15T14:08:00Z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